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5D5F85" w14:textId="029E3EDC" w:rsidR="00C1692E" w:rsidRDefault="00C1692E" w:rsidP="00C1692E"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Batang" w:hAnsi="Arial" w:cs="Arial"/>
          <w:b/>
          <w:bCs/>
          <w:sz w:val="24"/>
          <w:szCs w:val="24"/>
        </w:rPr>
        <w:t>3GPP TSG RAN WG1 Meeting #</w:t>
      </w:r>
      <w:r>
        <w:rPr>
          <w:rFonts w:ascii="Arial" w:hAnsi="Arial" w:cs="Arial"/>
          <w:b/>
          <w:bCs/>
          <w:sz w:val="24"/>
          <w:szCs w:val="24"/>
        </w:rPr>
        <w:t>87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>R1-161</w:t>
      </w:r>
      <w:r w:rsidR="00282248">
        <w:rPr>
          <w:rFonts w:ascii="Arial" w:hAnsi="Arial" w:cs="Arial"/>
          <w:b/>
          <w:bCs/>
          <w:sz w:val="24"/>
          <w:szCs w:val="24"/>
        </w:rPr>
        <w:t>2491</w:t>
      </w:r>
      <w:bookmarkStart w:id="0" w:name="_GoBack"/>
      <w:bookmarkEnd w:id="0"/>
    </w:p>
    <w:p w14:paraId="532630EE" w14:textId="77777777" w:rsidR="00C1692E" w:rsidRDefault="00C1692E" w:rsidP="00C1692E">
      <w:pPr>
        <w:pStyle w:val="CRCoverPage"/>
        <w:snapToGrid w:val="0"/>
        <w:spacing w:after="0"/>
        <w:outlineLvl w:val="0"/>
        <w:rPr>
          <w:b/>
          <w:noProof/>
          <w:sz w:val="18"/>
          <w:szCs w:val="24"/>
        </w:rPr>
      </w:pPr>
      <w:r>
        <w:rPr>
          <w:rFonts w:cs="Arial"/>
          <w:b/>
          <w:bCs/>
          <w:sz w:val="24"/>
        </w:rPr>
        <w:t>Reno, USA 14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- 18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November 2016</w:t>
      </w:r>
    </w:p>
    <w:p w14:paraId="6A562210" w14:textId="77777777" w:rsidR="00FF6C41" w:rsidRDefault="00FF6C41" w:rsidP="00254D6D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</w:p>
    <w:p w14:paraId="35436E35" w14:textId="67D677E4" w:rsidR="00254D6D" w:rsidRDefault="00254D6D" w:rsidP="00254D6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 w:rsidR="00D024CC">
        <w:rPr>
          <w:rFonts w:ascii="Arial" w:hAnsi="Arial"/>
          <w:sz w:val="24"/>
          <w:lang w:eastAsia="ko-KR"/>
        </w:rPr>
        <w:t>7.1.3.2</w:t>
      </w:r>
    </w:p>
    <w:p w14:paraId="0F7CB7CF" w14:textId="76E7BEC4" w:rsidR="0072162A" w:rsidRDefault="0072162A" w:rsidP="00254D6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5FE915D0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3A4D7A">
        <w:rPr>
          <w:rFonts w:ascii="Arial" w:hAnsi="Arial"/>
          <w:sz w:val="24"/>
        </w:rPr>
        <w:t>SRS</w:t>
      </w:r>
      <w:r w:rsidR="003D7D47" w:rsidRPr="003D7D47">
        <w:rPr>
          <w:rFonts w:ascii="Arial" w:hAnsi="Arial"/>
          <w:sz w:val="24"/>
        </w:rPr>
        <w:t xml:space="preserve"> design for NR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234252" w:rsidRDefault="0072162A" w:rsidP="002958FD">
      <w:pPr>
        <w:pStyle w:val="Heading1"/>
        <w:rPr>
          <w:sz w:val="28"/>
        </w:rPr>
      </w:pPr>
      <w:r w:rsidRPr="00234252">
        <w:rPr>
          <w:sz w:val="28"/>
        </w:rPr>
        <w:t>I</w:t>
      </w:r>
      <w:r w:rsidRPr="00234252">
        <w:rPr>
          <w:rFonts w:hint="eastAsia"/>
          <w:sz w:val="28"/>
        </w:rPr>
        <w:t>ntroduction</w:t>
      </w:r>
    </w:p>
    <w:p w14:paraId="08664372" w14:textId="37467B17" w:rsidR="0092185C" w:rsidRDefault="00423171" w:rsidP="007325B4">
      <w:pPr>
        <w:pStyle w:val="maintext"/>
        <w:ind w:firstLine="400"/>
      </w:pPr>
      <w:r>
        <w:t>In RAN1#</w:t>
      </w:r>
      <w:r w:rsidR="00A53166">
        <w:t>86bis</w:t>
      </w:r>
      <w:r w:rsidR="0092185C">
        <w:t xml:space="preserve">, the following agreement on </w:t>
      </w:r>
      <w:r w:rsidR="00387DD8">
        <w:t xml:space="preserve">UL </w:t>
      </w:r>
      <w:r w:rsidR="00B9372D">
        <w:t>RS (sounding reference signal)</w:t>
      </w:r>
      <w:r w:rsidR="0092185C">
        <w:t xml:space="preserve"> was made</w:t>
      </w:r>
      <w:r w:rsidR="00390DBB">
        <w:t xml:space="preserve"> </w:t>
      </w:r>
      <w:r w:rsidR="00A53166">
        <w:fldChar w:fldCharType="begin"/>
      </w:r>
      <w:r w:rsidR="00A53166">
        <w:instrText xml:space="preserve"> REF _Ref465706211 \r \h </w:instrText>
      </w:r>
      <w:r w:rsidR="00A53166">
        <w:fldChar w:fldCharType="separate"/>
      </w:r>
      <w:r>
        <w:t>[1]</w:t>
      </w:r>
      <w:r w:rsidR="00A53166">
        <w:fldChar w:fldCharType="end"/>
      </w:r>
      <w:r w:rsidR="0092185C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6262C" w14:paraId="543298E8" w14:textId="77777777" w:rsidTr="0016262C">
        <w:tc>
          <w:tcPr>
            <w:tcW w:w="9855" w:type="dxa"/>
          </w:tcPr>
          <w:p w14:paraId="71E8324C" w14:textId="77777777" w:rsidR="009367BF" w:rsidRPr="00A04AAF" w:rsidRDefault="009367BF" w:rsidP="0054509C">
            <w:pPr>
              <w:snapToGrid w:val="0"/>
              <w:spacing w:after="0"/>
              <w:rPr>
                <w:rFonts w:eastAsia="MS Mincho"/>
                <w:b/>
                <w:bCs/>
                <w:u w:val="single"/>
                <w:lang w:val="en-US" w:eastAsia="ja-JP"/>
              </w:rPr>
            </w:pPr>
            <w:r w:rsidRPr="001F7BE2">
              <w:rPr>
                <w:rFonts w:eastAsia="MS Mincho" w:hint="eastAsia"/>
                <w:b/>
                <w:bCs/>
                <w:highlight w:val="green"/>
                <w:u w:val="single"/>
                <w:lang w:val="en-US" w:eastAsia="ja-JP"/>
              </w:rPr>
              <w:t>Agreements:</w:t>
            </w:r>
          </w:p>
          <w:p w14:paraId="15B67390" w14:textId="77777777" w:rsidR="00423171" w:rsidRPr="00423171" w:rsidRDefault="00423171" w:rsidP="00423171">
            <w:pPr>
              <w:numPr>
                <w:ilvl w:val="0"/>
                <w:numId w:val="23"/>
              </w:numPr>
              <w:spacing w:after="0"/>
              <w:rPr>
                <w:rFonts w:eastAsia="MS Mincho"/>
                <w:i/>
                <w:lang w:val="en-US" w:eastAsia="ja-JP"/>
              </w:rPr>
            </w:pPr>
            <w:r w:rsidRPr="00423171">
              <w:rPr>
                <w:rFonts w:eastAsia="MS Mincho" w:hint="eastAsia"/>
                <w:i/>
                <w:lang w:val="en-US" w:eastAsia="ja-JP"/>
              </w:rPr>
              <w:t>At least t</w:t>
            </w:r>
            <w:r w:rsidRPr="00423171">
              <w:rPr>
                <w:rFonts w:eastAsia="MS Mincho"/>
                <w:i/>
                <w:lang w:val="en-US" w:eastAsia="ja-JP"/>
              </w:rPr>
              <w:t xml:space="preserve">he following RSs are </w:t>
            </w:r>
            <w:r w:rsidRPr="00423171">
              <w:rPr>
                <w:rFonts w:eastAsia="MS Mincho" w:hint="eastAsia"/>
                <w:i/>
                <w:lang w:val="en-US" w:eastAsia="ja-JP"/>
              </w:rPr>
              <w:t>supported</w:t>
            </w:r>
            <w:r w:rsidRPr="00423171">
              <w:rPr>
                <w:rFonts w:eastAsia="MS Mincho"/>
                <w:i/>
                <w:lang w:val="en-US" w:eastAsia="ja-JP"/>
              </w:rPr>
              <w:t xml:space="preserve"> for NR uplink</w:t>
            </w:r>
          </w:p>
          <w:p w14:paraId="137C0A72" w14:textId="77777777" w:rsidR="00423171" w:rsidRPr="00CF0D17" w:rsidRDefault="00423171" w:rsidP="00423171">
            <w:pPr>
              <w:numPr>
                <w:ilvl w:val="1"/>
                <w:numId w:val="23"/>
              </w:numPr>
              <w:spacing w:after="0"/>
              <w:rPr>
                <w:rFonts w:eastAsia="MS Mincho"/>
                <w:i/>
                <w:highlight w:val="yellow"/>
                <w:lang w:val="en-US" w:eastAsia="ja-JP"/>
              </w:rPr>
            </w:pPr>
            <w:r w:rsidRPr="00CF0D17">
              <w:rPr>
                <w:rFonts w:eastAsia="MS Mincho"/>
                <w:i/>
                <w:highlight w:val="yellow"/>
                <w:lang w:val="en-US" w:eastAsia="ja-JP"/>
              </w:rPr>
              <w:t xml:space="preserve">SRS: </w:t>
            </w:r>
            <w:r w:rsidRPr="00CF0D17">
              <w:rPr>
                <w:rFonts w:eastAsia="MS Mincho" w:hint="eastAsia"/>
                <w:i/>
                <w:highlight w:val="yellow"/>
                <w:lang w:val="en-US" w:eastAsia="ja-JP"/>
              </w:rPr>
              <w:t>R</w:t>
            </w:r>
            <w:r w:rsidRPr="00CF0D17">
              <w:rPr>
                <w:rFonts w:eastAsia="MS Mincho"/>
                <w:i/>
                <w:highlight w:val="yellow"/>
                <w:lang w:val="en-US" w:eastAsia="ja-JP"/>
              </w:rPr>
              <w:t>eference signal with main functionalities of CSI acquisition, beam management</w:t>
            </w:r>
          </w:p>
          <w:p w14:paraId="18A9748F" w14:textId="77777777" w:rsidR="00423171" w:rsidRPr="00423171" w:rsidRDefault="00423171" w:rsidP="00423171">
            <w:pPr>
              <w:numPr>
                <w:ilvl w:val="2"/>
                <w:numId w:val="23"/>
              </w:numPr>
              <w:spacing w:after="0"/>
              <w:rPr>
                <w:rFonts w:eastAsia="MS Mincho"/>
                <w:i/>
                <w:lang w:val="en-US" w:eastAsia="ja-JP"/>
              </w:rPr>
            </w:pPr>
            <w:r w:rsidRPr="00423171">
              <w:rPr>
                <w:rFonts w:eastAsia="MS Mincho" w:hint="eastAsia"/>
                <w:i/>
                <w:lang w:val="en-US" w:eastAsia="ja-JP"/>
              </w:rPr>
              <w:t>FFS:</w:t>
            </w:r>
            <w:r w:rsidRPr="00423171">
              <w:rPr>
                <w:rFonts w:eastAsia="MS Mincho"/>
                <w:i/>
                <w:lang w:val="en-US" w:eastAsia="ja-JP"/>
              </w:rPr>
              <w:t xml:space="preserve"> RRM measurement</w:t>
            </w:r>
          </w:p>
          <w:p w14:paraId="06018AD3" w14:textId="77777777" w:rsidR="0016262C" w:rsidRPr="00A53166" w:rsidRDefault="00007241" w:rsidP="00423171">
            <w:pPr>
              <w:numPr>
                <w:ilvl w:val="1"/>
                <w:numId w:val="23"/>
              </w:numPr>
              <w:snapToGrid w:val="0"/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i/>
                <w:lang w:val="en-US" w:eastAsia="ja-JP"/>
              </w:rPr>
              <w:t>…</w:t>
            </w:r>
          </w:p>
          <w:p w14:paraId="04377BC7" w14:textId="77777777" w:rsidR="00A53166" w:rsidRDefault="00A53166" w:rsidP="006626E0">
            <w:pPr>
              <w:snapToGrid w:val="0"/>
              <w:spacing w:after="0"/>
              <w:rPr>
                <w:rFonts w:eastAsia="MS Mincho"/>
                <w:i/>
                <w:lang w:val="en-US" w:eastAsia="ja-JP"/>
              </w:rPr>
            </w:pPr>
          </w:p>
          <w:p w14:paraId="3EF76DA0" w14:textId="77777777" w:rsidR="006626E0" w:rsidRPr="00674D2E" w:rsidRDefault="006626E0" w:rsidP="006626E0">
            <w:pPr>
              <w:snapToGrid w:val="0"/>
              <w:spacing w:after="0"/>
              <w:rPr>
                <w:rFonts w:eastAsia="MS Mincho"/>
                <w:b/>
                <w:u w:val="single"/>
                <w:lang w:val="en-US" w:eastAsia="ja-JP"/>
              </w:rPr>
            </w:pPr>
            <w:r w:rsidRPr="000C46AD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14:paraId="35356F4A" w14:textId="77777777" w:rsidR="006626E0" w:rsidRPr="006626E0" w:rsidRDefault="006626E0" w:rsidP="00423171">
            <w:pPr>
              <w:numPr>
                <w:ilvl w:val="0"/>
                <w:numId w:val="23"/>
              </w:numPr>
              <w:snapToGrid w:val="0"/>
              <w:spacing w:after="0"/>
              <w:rPr>
                <w:rFonts w:eastAsia="MS Mincho"/>
                <w:i/>
                <w:lang w:val="en-US" w:eastAsia="ja-JP"/>
              </w:rPr>
            </w:pPr>
            <w:r w:rsidRPr="006626E0">
              <w:rPr>
                <w:rFonts w:eastAsia="MS Mincho" w:hint="eastAsia"/>
                <w:i/>
                <w:highlight w:val="yellow"/>
                <w:lang w:val="en-US" w:eastAsia="ja-JP"/>
              </w:rPr>
              <w:t>At least one of p</w:t>
            </w:r>
            <w:r w:rsidRPr="006626E0">
              <w:rPr>
                <w:rFonts w:eastAsia="MS Mincho"/>
                <w:i/>
                <w:highlight w:val="yellow"/>
                <w:lang w:val="en-US" w:eastAsia="ja-JP"/>
              </w:rPr>
              <w:t>recoded</w:t>
            </w:r>
            <w:r w:rsidRPr="006626E0">
              <w:rPr>
                <w:rFonts w:eastAsia="MS Mincho" w:hint="eastAsia"/>
                <w:i/>
                <w:highlight w:val="yellow"/>
                <w:lang w:val="en-US" w:eastAsia="ja-JP"/>
              </w:rPr>
              <w:t xml:space="preserve"> and </w:t>
            </w:r>
            <w:r w:rsidRPr="006626E0">
              <w:rPr>
                <w:rFonts w:eastAsia="MS Mincho"/>
                <w:i/>
                <w:highlight w:val="yellow"/>
                <w:lang w:val="en-US" w:eastAsia="ja-JP"/>
              </w:rPr>
              <w:t>non-precoded SRS</w:t>
            </w:r>
            <w:r w:rsidRPr="006626E0">
              <w:rPr>
                <w:rFonts w:eastAsia="MS Mincho"/>
                <w:i/>
                <w:lang w:val="en-US" w:eastAsia="ja-JP"/>
              </w:rPr>
              <w:t xml:space="preserve"> based UL link adaptation procedure should be supported in NR, with at least following different procedures:</w:t>
            </w:r>
          </w:p>
          <w:p w14:paraId="5DFB2D64" w14:textId="77777777" w:rsidR="006626E0" w:rsidRPr="006626E0" w:rsidRDefault="006626E0" w:rsidP="00423171">
            <w:pPr>
              <w:numPr>
                <w:ilvl w:val="1"/>
                <w:numId w:val="23"/>
              </w:numPr>
              <w:snapToGrid w:val="0"/>
              <w:spacing w:after="0"/>
              <w:rPr>
                <w:rFonts w:eastAsia="MS Mincho"/>
                <w:i/>
                <w:lang w:val="en-US" w:eastAsia="ja-JP"/>
              </w:rPr>
            </w:pPr>
            <w:r w:rsidRPr="006626E0">
              <w:rPr>
                <w:rFonts w:eastAsia="MS Mincho"/>
                <w:i/>
                <w:lang w:val="en-US" w:eastAsia="ja-JP"/>
              </w:rPr>
              <w:t xml:space="preserve">UL data scheduling (MCS/precoder/rank) is based on </w:t>
            </w:r>
            <w:r w:rsidRPr="006626E0">
              <w:rPr>
                <w:rFonts w:eastAsia="MS Mincho"/>
                <w:i/>
                <w:highlight w:val="yellow"/>
                <w:lang w:val="en-US" w:eastAsia="ja-JP"/>
              </w:rPr>
              <w:t>non-precoded SRS</w:t>
            </w:r>
            <w:r w:rsidRPr="006626E0">
              <w:rPr>
                <w:rFonts w:eastAsia="MS Mincho"/>
                <w:i/>
                <w:lang w:val="en-US" w:eastAsia="ja-JP"/>
              </w:rPr>
              <w:t xml:space="preserve"> transmission by UE</w:t>
            </w:r>
          </w:p>
          <w:p w14:paraId="0809486C" w14:textId="77777777" w:rsidR="006626E0" w:rsidRPr="006626E0" w:rsidRDefault="006626E0" w:rsidP="00423171">
            <w:pPr>
              <w:numPr>
                <w:ilvl w:val="2"/>
                <w:numId w:val="23"/>
              </w:numPr>
              <w:snapToGrid w:val="0"/>
              <w:spacing w:after="0"/>
              <w:rPr>
                <w:rFonts w:eastAsia="MS Mincho"/>
                <w:i/>
                <w:lang w:val="en-US" w:eastAsia="ja-JP"/>
              </w:rPr>
            </w:pPr>
            <w:r w:rsidRPr="006626E0">
              <w:rPr>
                <w:rFonts w:eastAsia="MS Mincho"/>
                <w:i/>
                <w:highlight w:val="yellow"/>
                <w:lang w:val="en-US" w:eastAsia="ja-JP"/>
              </w:rPr>
              <w:t xml:space="preserve">Configurable number of SRS ports are </w:t>
            </w:r>
            <w:r w:rsidRPr="006626E0">
              <w:rPr>
                <w:rFonts w:eastAsia="MS Mincho" w:hint="eastAsia"/>
                <w:i/>
                <w:highlight w:val="yellow"/>
                <w:lang w:val="en-US" w:eastAsia="ja-JP"/>
              </w:rPr>
              <w:t xml:space="preserve">1, </w:t>
            </w:r>
            <w:r w:rsidRPr="006626E0">
              <w:rPr>
                <w:rFonts w:eastAsia="MS Mincho"/>
                <w:i/>
                <w:highlight w:val="yellow"/>
                <w:lang w:val="en-US" w:eastAsia="ja-JP"/>
              </w:rPr>
              <w:t>2, 4, or [8].</w:t>
            </w:r>
            <w:r w:rsidRPr="006626E0">
              <w:rPr>
                <w:rFonts w:eastAsia="MS Mincho"/>
                <w:i/>
                <w:lang w:val="en-US" w:eastAsia="ja-JP"/>
              </w:rPr>
              <w:t xml:space="preserve"> Other possible numbers FFS.</w:t>
            </w:r>
          </w:p>
          <w:p w14:paraId="672C0AB5" w14:textId="77777777" w:rsidR="006626E0" w:rsidRPr="006626E0" w:rsidRDefault="006626E0" w:rsidP="00423171">
            <w:pPr>
              <w:numPr>
                <w:ilvl w:val="2"/>
                <w:numId w:val="23"/>
              </w:numPr>
              <w:snapToGrid w:val="0"/>
              <w:spacing w:after="0"/>
              <w:rPr>
                <w:rFonts w:eastAsia="MS Mincho"/>
                <w:i/>
                <w:lang w:val="en-US" w:eastAsia="ja-JP"/>
              </w:rPr>
            </w:pPr>
            <w:r w:rsidRPr="006626E0">
              <w:rPr>
                <w:rFonts w:eastAsia="MS Mincho"/>
                <w:i/>
                <w:lang w:val="en-US" w:eastAsia="ja-JP"/>
              </w:rPr>
              <w:t>FFS on precoder/codebook</w:t>
            </w:r>
          </w:p>
          <w:p w14:paraId="1FA3B9CB" w14:textId="77777777" w:rsidR="006626E0" w:rsidRPr="006626E0" w:rsidRDefault="006626E0" w:rsidP="00423171">
            <w:pPr>
              <w:numPr>
                <w:ilvl w:val="1"/>
                <w:numId w:val="23"/>
              </w:numPr>
              <w:snapToGrid w:val="0"/>
              <w:spacing w:after="0"/>
              <w:rPr>
                <w:rFonts w:eastAsia="MS Mincho"/>
                <w:i/>
                <w:lang w:val="en-US" w:eastAsia="ja-JP"/>
              </w:rPr>
            </w:pPr>
            <w:r w:rsidRPr="006626E0">
              <w:rPr>
                <w:rFonts w:eastAsia="MS Mincho"/>
                <w:i/>
                <w:lang w:val="en-US" w:eastAsia="ja-JP"/>
              </w:rPr>
              <w:t xml:space="preserve">UL data scheduling (MCS/precoder/rank) is based on </w:t>
            </w:r>
            <w:r w:rsidRPr="006626E0">
              <w:rPr>
                <w:rFonts w:eastAsia="MS Mincho"/>
                <w:i/>
                <w:highlight w:val="yellow"/>
                <w:lang w:val="en-US" w:eastAsia="ja-JP"/>
              </w:rPr>
              <w:t>precoded SRS(s)</w:t>
            </w:r>
            <w:r w:rsidRPr="006626E0">
              <w:rPr>
                <w:rFonts w:eastAsia="MS Mincho"/>
                <w:i/>
                <w:lang w:val="en-US" w:eastAsia="ja-JP"/>
              </w:rPr>
              <w:t xml:space="preserve"> transmission by UE</w:t>
            </w:r>
          </w:p>
          <w:p w14:paraId="671B53C5" w14:textId="77777777" w:rsidR="006626E0" w:rsidRPr="006626E0" w:rsidRDefault="006626E0" w:rsidP="00423171">
            <w:pPr>
              <w:numPr>
                <w:ilvl w:val="2"/>
                <w:numId w:val="23"/>
              </w:numPr>
              <w:snapToGrid w:val="0"/>
              <w:spacing w:after="0"/>
              <w:rPr>
                <w:rFonts w:eastAsia="MS Mincho"/>
                <w:i/>
                <w:lang w:val="en-US" w:eastAsia="ja-JP"/>
              </w:rPr>
            </w:pPr>
            <w:r w:rsidRPr="006626E0">
              <w:rPr>
                <w:rFonts w:eastAsia="MS Mincho"/>
                <w:i/>
                <w:highlight w:val="yellow"/>
                <w:lang w:val="en-US" w:eastAsia="ja-JP"/>
              </w:rPr>
              <w:t>Configurable number of SRS ports are 1, 2, or 4</w:t>
            </w:r>
            <w:r w:rsidRPr="006626E0">
              <w:rPr>
                <w:rFonts w:eastAsia="MS Mincho"/>
                <w:i/>
                <w:lang w:val="en-US" w:eastAsia="ja-JP"/>
              </w:rPr>
              <w:t>. Other possible numbers FFS.</w:t>
            </w:r>
          </w:p>
          <w:p w14:paraId="1E69A128" w14:textId="77777777" w:rsidR="006626E0" w:rsidRPr="006626E0" w:rsidRDefault="006626E0" w:rsidP="00423171">
            <w:pPr>
              <w:numPr>
                <w:ilvl w:val="2"/>
                <w:numId w:val="23"/>
              </w:numPr>
              <w:snapToGrid w:val="0"/>
              <w:spacing w:after="0"/>
              <w:rPr>
                <w:rFonts w:eastAsia="MS Mincho"/>
                <w:i/>
                <w:highlight w:val="yellow"/>
                <w:lang w:val="en-US" w:eastAsia="ja-JP"/>
              </w:rPr>
            </w:pPr>
            <w:r w:rsidRPr="006626E0">
              <w:rPr>
                <w:rFonts w:eastAsia="MS Mincho"/>
                <w:i/>
                <w:highlight w:val="yellow"/>
                <w:lang w:val="en-US" w:eastAsia="ja-JP"/>
              </w:rPr>
              <w:t>Multiple precoded SRS resources (if supported) can be configured.</w:t>
            </w:r>
          </w:p>
          <w:p w14:paraId="55584748" w14:textId="77777777" w:rsidR="006626E0" w:rsidRPr="006626E0" w:rsidRDefault="006626E0" w:rsidP="00423171">
            <w:pPr>
              <w:numPr>
                <w:ilvl w:val="2"/>
                <w:numId w:val="23"/>
              </w:numPr>
              <w:snapToGrid w:val="0"/>
              <w:spacing w:after="0"/>
              <w:rPr>
                <w:rFonts w:eastAsia="MS Mincho"/>
                <w:i/>
                <w:lang w:val="en-US" w:eastAsia="ja-JP"/>
              </w:rPr>
            </w:pPr>
            <w:r w:rsidRPr="006626E0">
              <w:rPr>
                <w:rFonts w:eastAsia="MS Mincho" w:hint="eastAsia"/>
                <w:i/>
                <w:lang w:val="en-US" w:eastAsia="ja-JP"/>
              </w:rPr>
              <w:t>At least one of the following is supported</w:t>
            </w:r>
          </w:p>
          <w:p w14:paraId="36B3877F" w14:textId="77777777" w:rsidR="006626E0" w:rsidRPr="006626E0" w:rsidRDefault="006626E0" w:rsidP="00423171">
            <w:pPr>
              <w:numPr>
                <w:ilvl w:val="3"/>
                <w:numId w:val="23"/>
              </w:numPr>
              <w:snapToGrid w:val="0"/>
              <w:spacing w:after="0"/>
              <w:rPr>
                <w:rFonts w:eastAsia="MS Mincho"/>
                <w:i/>
                <w:lang w:val="en-US" w:eastAsia="ja-JP"/>
              </w:rPr>
            </w:pPr>
            <w:r w:rsidRPr="006626E0">
              <w:rPr>
                <w:rFonts w:eastAsia="MS Mincho" w:hint="eastAsia"/>
                <w:i/>
                <w:lang w:val="en-US" w:eastAsia="ja-JP"/>
              </w:rPr>
              <w:t>P</w:t>
            </w:r>
            <w:r w:rsidRPr="006626E0">
              <w:rPr>
                <w:rFonts w:eastAsia="MS Mincho"/>
                <w:i/>
                <w:lang w:val="en-US" w:eastAsia="ja-JP"/>
              </w:rPr>
              <w:t xml:space="preserve">recoder for SRS can be </w:t>
            </w:r>
            <w:r w:rsidRPr="006626E0">
              <w:rPr>
                <w:rFonts w:eastAsia="MS Mincho" w:hint="eastAsia"/>
                <w:i/>
                <w:lang w:val="en-US" w:eastAsia="ja-JP"/>
              </w:rPr>
              <w:t xml:space="preserve">determined by </w:t>
            </w:r>
            <w:r w:rsidRPr="006626E0">
              <w:rPr>
                <w:rFonts w:eastAsia="MS Mincho"/>
                <w:i/>
                <w:lang w:val="en-US" w:eastAsia="ja-JP"/>
              </w:rPr>
              <w:t>UE</w:t>
            </w:r>
            <w:r w:rsidRPr="006626E0">
              <w:rPr>
                <w:rFonts w:eastAsia="MS Mincho" w:hint="eastAsia"/>
                <w:i/>
                <w:lang w:val="en-US" w:eastAsia="ja-JP"/>
              </w:rPr>
              <w:t xml:space="preserve"> </w:t>
            </w:r>
            <w:r w:rsidRPr="006626E0">
              <w:rPr>
                <w:rFonts w:eastAsia="MS Mincho"/>
                <w:i/>
                <w:lang w:val="en-US" w:eastAsia="ja-JP"/>
              </w:rPr>
              <w:t>based on measurement on DL RS</w:t>
            </w:r>
            <w:r w:rsidRPr="006626E0">
              <w:rPr>
                <w:rFonts w:eastAsia="MS Mincho" w:hint="eastAsia"/>
                <w:i/>
                <w:lang w:val="en-US" w:eastAsia="ja-JP"/>
              </w:rPr>
              <w:t xml:space="preserve"> and </w:t>
            </w:r>
          </w:p>
          <w:p w14:paraId="2061F405" w14:textId="77777777" w:rsidR="006626E0" w:rsidRPr="006626E0" w:rsidRDefault="006626E0" w:rsidP="00423171">
            <w:pPr>
              <w:numPr>
                <w:ilvl w:val="3"/>
                <w:numId w:val="23"/>
              </w:numPr>
              <w:snapToGrid w:val="0"/>
              <w:spacing w:after="0"/>
              <w:rPr>
                <w:rFonts w:eastAsia="MS Mincho"/>
                <w:i/>
                <w:lang w:val="en-US" w:eastAsia="ja-JP"/>
              </w:rPr>
            </w:pPr>
            <w:r w:rsidRPr="006626E0">
              <w:rPr>
                <w:rFonts w:eastAsia="MS Mincho" w:hint="eastAsia"/>
                <w:i/>
                <w:lang w:val="en-US" w:eastAsia="ja-JP"/>
              </w:rPr>
              <w:t>P</w:t>
            </w:r>
            <w:r w:rsidRPr="006626E0">
              <w:rPr>
                <w:rFonts w:eastAsia="MS Mincho"/>
                <w:i/>
                <w:lang w:val="en-US" w:eastAsia="ja-JP"/>
              </w:rPr>
              <w:t xml:space="preserve">recoder for SRS can be </w:t>
            </w:r>
            <w:r w:rsidRPr="006626E0">
              <w:rPr>
                <w:rFonts w:eastAsia="MS Mincho" w:hint="eastAsia"/>
                <w:i/>
                <w:lang w:val="en-US" w:eastAsia="ja-JP"/>
              </w:rPr>
              <w:t>indicated by gNB</w:t>
            </w:r>
          </w:p>
          <w:p w14:paraId="68DB3855" w14:textId="77777777" w:rsidR="006626E0" w:rsidRPr="006626E0" w:rsidRDefault="006626E0" w:rsidP="00423171">
            <w:pPr>
              <w:numPr>
                <w:ilvl w:val="2"/>
                <w:numId w:val="23"/>
              </w:numPr>
              <w:snapToGrid w:val="0"/>
              <w:spacing w:after="0"/>
              <w:rPr>
                <w:rFonts w:eastAsia="MS Mincho"/>
                <w:i/>
                <w:lang w:val="en-US" w:eastAsia="ja-JP"/>
              </w:rPr>
            </w:pPr>
            <w:r w:rsidRPr="006626E0">
              <w:rPr>
                <w:rFonts w:eastAsia="MS Mincho"/>
                <w:i/>
                <w:lang w:val="en-US" w:eastAsia="ja-JP"/>
              </w:rPr>
              <w:t>FFS on precoder/codebook</w:t>
            </w:r>
          </w:p>
          <w:p w14:paraId="3D0D10E3" w14:textId="77777777" w:rsidR="006626E0" w:rsidRPr="006626E0" w:rsidRDefault="006626E0" w:rsidP="00423171">
            <w:pPr>
              <w:numPr>
                <w:ilvl w:val="1"/>
                <w:numId w:val="23"/>
              </w:numPr>
              <w:snapToGrid w:val="0"/>
              <w:spacing w:after="0"/>
              <w:rPr>
                <w:rFonts w:eastAsia="MS Mincho"/>
                <w:i/>
                <w:lang w:val="en-US" w:eastAsia="ja-JP"/>
              </w:rPr>
            </w:pPr>
            <w:r w:rsidRPr="006626E0">
              <w:rPr>
                <w:rFonts w:eastAsia="MS Mincho"/>
                <w:i/>
                <w:lang w:val="en-US" w:eastAsia="ja-JP"/>
              </w:rPr>
              <w:t>UL data scheduling (MCS/precoder/rank) is based on a combination of non-precoded and precoded SRS transmission by UE</w:t>
            </w:r>
          </w:p>
          <w:p w14:paraId="394D9F8B" w14:textId="77777777" w:rsidR="006626E0" w:rsidRPr="006626E0" w:rsidRDefault="006626E0" w:rsidP="00423171">
            <w:pPr>
              <w:numPr>
                <w:ilvl w:val="1"/>
                <w:numId w:val="23"/>
              </w:numPr>
              <w:snapToGrid w:val="0"/>
              <w:spacing w:after="0"/>
              <w:rPr>
                <w:rFonts w:eastAsia="MS Mincho"/>
                <w:i/>
                <w:highlight w:val="yellow"/>
                <w:lang w:val="en-US" w:eastAsia="ja-JP"/>
              </w:rPr>
            </w:pPr>
            <w:r w:rsidRPr="006626E0">
              <w:rPr>
                <w:rFonts w:eastAsia="MS Mincho" w:hint="eastAsia"/>
                <w:i/>
                <w:lang w:val="en-US" w:eastAsia="ja-JP"/>
              </w:rPr>
              <w:t xml:space="preserve">Note: </w:t>
            </w:r>
            <w:r w:rsidRPr="006626E0">
              <w:rPr>
                <w:rFonts w:eastAsia="MS Mincho" w:hint="eastAsia"/>
                <w:i/>
                <w:highlight w:val="yellow"/>
                <w:lang w:val="en-US" w:eastAsia="ja-JP"/>
              </w:rPr>
              <w:t>Some parts of above procedures might be transparent to UE</w:t>
            </w:r>
          </w:p>
          <w:p w14:paraId="71EE717B" w14:textId="77777777" w:rsidR="006626E0" w:rsidRPr="006626E0" w:rsidRDefault="006626E0" w:rsidP="00423171">
            <w:pPr>
              <w:numPr>
                <w:ilvl w:val="1"/>
                <w:numId w:val="23"/>
              </w:numPr>
              <w:snapToGrid w:val="0"/>
              <w:spacing w:after="0"/>
              <w:rPr>
                <w:rFonts w:eastAsia="MS Mincho"/>
                <w:i/>
                <w:lang w:val="en-US" w:eastAsia="ja-JP"/>
              </w:rPr>
            </w:pPr>
            <w:r w:rsidRPr="006626E0">
              <w:rPr>
                <w:rFonts w:eastAsia="MS Mincho" w:hint="eastAsia"/>
                <w:i/>
                <w:lang w:val="en-US" w:eastAsia="ja-JP"/>
              </w:rPr>
              <w:t>FFS: UE may select a subset of SRS ports for SRS transmission</w:t>
            </w:r>
          </w:p>
          <w:p w14:paraId="66332C2D" w14:textId="79A1C580" w:rsidR="00A53166" w:rsidRPr="009367BF" w:rsidRDefault="00A53166" w:rsidP="00A53166">
            <w:pPr>
              <w:snapToGrid w:val="0"/>
              <w:spacing w:after="0"/>
              <w:rPr>
                <w:rFonts w:eastAsia="MS Mincho"/>
                <w:lang w:val="en-US" w:eastAsia="ja-JP"/>
              </w:rPr>
            </w:pPr>
          </w:p>
        </w:tc>
      </w:tr>
    </w:tbl>
    <w:p w14:paraId="3FCAC4DF" w14:textId="77777777" w:rsidR="009367BF" w:rsidRDefault="009367BF" w:rsidP="0016262C">
      <w:pPr>
        <w:pStyle w:val="maintext"/>
        <w:ind w:firstLineChars="0" w:firstLine="0"/>
      </w:pPr>
    </w:p>
    <w:p w14:paraId="23FA28C9" w14:textId="77777777" w:rsidR="00007241" w:rsidRDefault="00007241" w:rsidP="00C1043A">
      <w:pPr>
        <w:pStyle w:val="maintext"/>
        <w:ind w:firstLine="400"/>
      </w:pPr>
      <w:r>
        <w:t>In LTE, sounding reference signal (SRS) is designed to enable UL CSI acquisition at the eNB for the purpose of PUSCH link adaptation and scheduling. When DL-UL reciprocity is feasible (e.g. for TDD scenarios), SRS can also be used for DL CSI acquisition. For instance, specification support for CSI reporting without PMI can be found for LTE.</w:t>
      </w:r>
    </w:p>
    <w:p w14:paraId="57E1B7FB" w14:textId="2F1CF8BA" w:rsidR="00007241" w:rsidRDefault="00C6489F" w:rsidP="00C1043A">
      <w:pPr>
        <w:pStyle w:val="maintext"/>
        <w:ind w:firstLine="400"/>
      </w:pPr>
      <w:r w:rsidRPr="008C3FDD">
        <w:t xml:space="preserve">This contribution </w:t>
      </w:r>
      <w:r w:rsidR="00007241">
        <w:t xml:space="preserve">discusses some potential differences from LTE that need to be taken into account when designing </w:t>
      </w:r>
      <w:r w:rsidR="007B19CC">
        <w:rPr>
          <w:u w:val="single"/>
        </w:rPr>
        <w:t>NR-SRS</w:t>
      </w:r>
      <w:r w:rsidR="00007241">
        <w:t xml:space="preserve">. This is discussed in section </w:t>
      </w:r>
      <w:r w:rsidR="00007241">
        <w:fldChar w:fldCharType="begin"/>
      </w:r>
      <w:r w:rsidR="00007241">
        <w:instrText xml:space="preserve"> REF _Ref446598547 \r \h </w:instrText>
      </w:r>
      <w:r w:rsidR="00007241">
        <w:fldChar w:fldCharType="separate"/>
      </w:r>
      <w:r w:rsidR="00007241">
        <w:t>2</w:t>
      </w:r>
      <w:r w:rsidR="00007241">
        <w:fldChar w:fldCharType="end"/>
      </w:r>
      <w:r w:rsidR="00007241">
        <w:t xml:space="preserve">. </w:t>
      </w:r>
      <w:r w:rsidR="003F3D12">
        <w:t>Building on the above agreements</w:t>
      </w:r>
      <w:r w:rsidR="00007241">
        <w:t xml:space="preserve">, design principles for </w:t>
      </w:r>
      <w:r w:rsidR="007B19CC">
        <w:t>NR-SRS</w:t>
      </w:r>
      <w:r w:rsidR="00007241">
        <w:t xml:space="preserve"> are proposed in section </w:t>
      </w:r>
      <w:r w:rsidR="00007241">
        <w:fldChar w:fldCharType="begin"/>
      </w:r>
      <w:r w:rsidR="00007241">
        <w:instrText xml:space="preserve"> REF _Ref446598629 \r \h </w:instrText>
      </w:r>
      <w:r w:rsidR="00007241">
        <w:fldChar w:fldCharType="separate"/>
      </w:r>
      <w:r w:rsidR="00007241">
        <w:t>3</w:t>
      </w:r>
      <w:r w:rsidR="00007241">
        <w:fldChar w:fldCharType="end"/>
      </w:r>
      <w:r w:rsidR="003F3D12">
        <w:t xml:space="preserve">. </w:t>
      </w:r>
      <w:r w:rsidR="00007241">
        <w:t xml:space="preserve"> </w:t>
      </w:r>
    </w:p>
    <w:p w14:paraId="28469782" w14:textId="77777777" w:rsidR="00007241" w:rsidRDefault="00007241" w:rsidP="00C1043A">
      <w:pPr>
        <w:pStyle w:val="maintext"/>
        <w:ind w:firstLine="400"/>
      </w:pPr>
    </w:p>
    <w:p w14:paraId="41D0954F" w14:textId="1BDBB399" w:rsidR="003E633B" w:rsidRPr="00234252" w:rsidRDefault="006626E0" w:rsidP="00AD6148">
      <w:pPr>
        <w:pStyle w:val="Heading1"/>
        <w:rPr>
          <w:sz w:val="28"/>
        </w:rPr>
      </w:pPr>
      <w:r>
        <w:rPr>
          <w:sz w:val="28"/>
        </w:rPr>
        <w:t>NR-SRS</w:t>
      </w:r>
      <w:r w:rsidR="00075EB4">
        <w:rPr>
          <w:sz w:val="28"/>
        </w:rPr>
        <w:t xml:space="preserve">: comparison with </w:t>
      </w:r>
      <w:r w:rsidR="00387DD8">
        <w:rPr>
          <w:sz w:val="28"/>
        </w:rPr>
        <w:t>LTE</w:t>
      </w:r>
      <w:r w:rsidR="00075EB4">
        <w:rPr>
          <w:sz w:val="28"/>
        </w:rPr>
        <w:t xml:space="preserve"> SRS</w:t>
      </w:r>
    </w:p>
    <w:p w14:paraId="79FCDEDF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74FF15C8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226E8265" w14:textId="63366E1A" w:rsidR="00007241" w:rsidRDefault="00007241" w:rsidP="00E37559">
      <w:pPr>
        <w:pStyle w:val="maintext"/>
        <w:ind w:firstLine="400"/>
      </w:pPr>
      <w:r>
        <w:t>Compared to LTE</w:t>
      </w:r>
      <w:r w:rsidR="00075EB4">
        <w:t xml:space="preserve"> SRS</w:t>
      </w:r>
      <w:r>
        <w:t xml:space="preserve">, the design of </w:t>
      </w:r>
      <w:r w:rsidR="006626E0">
        <w:t>NR-S</w:t>
      </w:r>
      <w:r w:rsidR="00075EB4">
        <w:t>RS can be different at least for the following reasons:</w:t>
      </w:r>
    </w:p>
    <w:p w14:paraId="20C6CDC3" w14:textId="03995B26" w:rsidR="00075EB4" w:rsidRDefault="006626E0" w:rsidP="00075EB4">
      <w:pPr>
        <w:pStyle w:val="maintext"/>
        <w:numPr>
          <w:ilvl w:val="0"/>
          <w:numId w:val="28"/>
        </w:numPr>
        <w:ind w:firstLineChars="0"/>
      </w:pPr>
      <w:r>
        <w:t>Since CP-OFDM has been chosen as an UL waveform for NR (for both single- and multi-stream transmissions)</w:t>
      </w:r>
      <w:r w:rsidR="00A97BD7">
        <w:t xml:space="preserve">, </w:t>
      </w:r>
      <w:r w:rsidR="007F780D">
        <w:t>CSI-RS and SRS</w:t>
      </w:r>
      <w:r w:rsidR="00A97BD7">
        <w:t xml:space="preserve"> designs can become more symmetric.</w:t>
      </w:r>
      <w:r w:rsidR="00D579CA">
        <w:t xml:space="preserve"> This design can also be used for DFT-S-OFDM based UL transmission. </w:t>
      </w:r>
      <w:r w:rsidR="00A97BD7">
        <w:t xml:space="preserve"> </w:t>
      </w:r>
    </w:p>
    <w:p w14:paraId="2B9246A7" w14:textId="29892E46" w:rsidR="00E826AB" w:rsidRDefault="00E826AB" w:rsidP="00075EB4">
      <w:pPr>
        <w:pStyle w:val="maintext"/>
        <w:numPr>
          <w:ilvl w:val="0"/>
          <w:numId w:val="28"/>
        </w:numPr>
        <w:ind w:firstLineChars="0"/>
      </w:pPr>
      <w:r>
        <w:lastRenderedPageBreak/>
        <w:t xml:space="preserve">As flexible TDD becomes even more relevant for NR (along with other features such as self-contained subframe), the use of </w:t>
      </w:r>
      <w:r w:rsidR="007B19CC">
        <w:t>NR-SRS</w:t>
      </w:r>
      <w:r>
        <w:t xml:space="preserve"> for aiding DL CSI acquisition should not be treated as an auxiliary design requirement.  </w:t>
      </w:r>
    </w:p>
    <w:p w14:paraId="7B1765CC" w14:textId="442A3DD6" w:rsidR="00A97BD7" w:rsidRDefault="00E826AB" w:rsidP="00EB07D0">
      <w:pPr>
        <w:pStyle w:val="maintext"/>
        <w:numPr>
          <w:ilvl w:val="0"/>
          <w:numId w:val="28"/>
        </w:numPr>
        <w:ind w:firstLineChars="0"/>
      </w:pPr>
      <w:r>
        <w:t xml:space="preserve">As UE-side beamforming becomes more relevant for NR (e.g. to ensure that the coverage/penetration of </w:t>
      </w:r>
      <w:r w:rsidR="007B19CC">
        <w:t>NR-SRS</w:t>
      </w:r>
      <w:r>
        <w:t xml:space="preserve"> is sufficient), </w:t>
      </w:r>
      <w:r w:rsidR="007B19CC">
        <w:t>NR-SRS</w:t>
      </w:r>
      <w:r>
        <w:t xml:space="preserve"> should be designed to enable UE-side beamforming. Although </w:t>
      </w:r>
      <w:r w:rsidR="00706905">
        <w:t xml:space="preserve">UE-side </w:t>
      </w:r>
      <w:r>
        <w:t>beamforming can be transparent to the gNB,</w:t>
      </w:r>
      <w:r w:rsidR="00706905">
        <w:t xml:space="preserve"> some specification support may be needed. For instance, for &gt;6GHz scenarios, beam sweeping operation can be used for </w:t>
      </w:r>
      <w:r w:rsidR="007B19CC">
        <w:t>NR-SRS</w:t>
      </w:r>
      <w:r w:rsidR="00706905">
        <w:t xml:space="preserve"> for UL CSI acquisition. In this case, the transmission of </w:t>
      </w:r>
      <w:r w:rsidR="007B19CC">
        <w:t>NR-SRS</w:t>
      </w:r>
      <w:r w:rsidR="00706905">
        <w:t xml:space="preserve"> over multiple consecutive (OFDM) symbols should be made possible.</w:t>
      </w:r>
    </w:p>
    <w:p w14:paraId="6F81D012" w14:textId="0D5B1DE8" w:rsidR="00EB07D0" w:rsidRDefault="00593B50" w:rsidP="00EB07D0">
      <w:pPr>
        <w:pStyle w:val="maintext"/>
        <w:numPr>
          <w:ilvl w:val="0"/>
          <w:numId w:val="28"/>
        </w:numPr>
        <w:ind w:firstLineChars="0"/>
      </w:pPr>
      <w:r>
        <w:t xml:space="preserve">Configurability of </w:t>
      </w:r>
      <w:r w:rsidR="007B19CC">
        <w:t>NR-SRS</w:t>
      </w:r>
      <w:r>
        <w:t xml:space="preserve">, such as frequency density or pattern, is important to ensure that </w:t>
      </w:r>
      <w:r w:rsidR="007B19CC">
        <w:t>NR-SRS</w:t>
      </w:r>
      <w:r>
        <w:t xml:space="preserve"> can address various deployment scenarios.</w:t>
      </w:r>
    </w:p>
    <w:p w14:paraId="4DD135C7" w14:textId="3652AAF9" w:rsidR="00EB07D0" w:rsidRDefault="00EB07D0" w:rsidP="00E37559">
      <w:pPr>
        <w:pStyle w:val="maintext"/>
        <w:ind w:firstLine="400"/>
      </w:pPr>
      <w:r>
        <w:t xml:space="preserve">At the same time, some features from LTE SRS remain important for </w:t>
      </w:r>
      <w:r w:rsidR="007B19CC">
        <w:t>NR-SRS</w:t>
      </w:r>
      <w:r>
        <w:t>. Some of these features are:</w:t>
      </w:r>
    </w:p>
    <w:p w14:paraId="43C7E7D1" w14:textId="4E623D8C" w:rsidR="00593B50" w:rsidRDefault="00EB07D0" w:rsidP="00EB07D0">
      <w:pPr>
        <w:pStyle w:val="maintext"/>
        <w:numPr>
          <w:ilvl w:val="0"/>
          <w:numId w:val="31"/>
        </w:numPr>
        <w:ind w:firstLineChars="0"/>
      </w:pPr>
      <w:r>
        <w:t xml:space="preserve">Aperiodic </w:t>
      </w:r>
      <w:r w:rsidR="007B19CC">
        <w:t>NR-SRS</w:t>
      </w:r>
      <w:r>
        <w:t xml:space="preserve"> transmission: This feature allows the gNB to minimize transmissions of ‘always-on’ signals.</w:t>
      </w:r>
      <w:r w:rsidR="00593B50">
        <w:t xml:space="preserve"> </w:t>
      </w:r>
    </w:p>
    <w:p w14:paraId="13FCD1BC" w14:textId="1F29E075" w:rsidR="00FA355E" w:rsidRDefault="00FA355E" w:rsidP="00EB07D0">
      <w:pPr>
        <w:pStyle w:val="maintext"/>
        <w:numPr>
          <w:ilvl w:val="0"/>
          <w:numId w:val="31"/>
        </w:numPr>
        <w:ind w:firstLineChars="0"/>
      </w:pPr>
      <w:r>
        <w:t xml:space="preserve">Possibility to perform partial-bandwidth sounding </w:t>
      </w:r>
    </w:p>
    <w:p w14:paraId="4F1941BE" w14:textId="77777777" w:rsidR="00CF1911" w:rsidRDefault="00CF1911" w:rsidP="00FA355E">
      <w:pPr>
        <w:pStyle w:val="maintext"/>
        <w:ind w:firstLineChars="0" w:firstLine="0"/>
      </w:pPr>
    </w:p>
    <w:p w14:paraId="29979C85" w14:textId="690327AD" w:rsidR="00B4187C" w:rsidRPr="008D38B7" w:rsidRDefault="00B4187C" w:rsidP="00FA355E">
      <w:pPr>
        <w:pStyle w:val="maintext"/>
        <w:ind w:firstLineChars="0" w:firstLine="0"/>
        <w:rPr>
          <w:i/>
        </w:rPr>
      </w:pPr>
      <w:r w:rsidRPr="008D38B7">
        <w:rPr>
          <w:b/>
          <w:u w:val="single"/>
        </w:rPr>
        <w:t>Observation</w:t>
      </w:r>
      <w:r>
        <w:t xml:space="preserve">: </w:t>
      </w:r>
      <w:r w:rsidRPr="008D38B7">
        <w:rPr>
          <w:i/>
        </w:rPr>
        <w:t xml:space="preserve">Comparing LTE SRS with NR </w:t>
      </w:r>
      <w:r w:rsidR="007B19CC">
        <w:rPr>
          <w:i/>
        </w:rPr>
        <w:t>NR-SRS</w:t>
      </w:r>
      <w:r w:rsidR="00B16D4B">
        <w:rPr>
          <w:i/>
        </w:rPr>
        <w:t>, the following should be inherited from LTE SRS:</w:t>
      </w:r>
      <w:r w:rsidRPr="008D38B7">
        <w:rPr>
          <w:i/>
        </w:rPr>
        <w:t xml:space="preserve"> </w:t>
      </w:r>
    </w:p>
    <w:p w14:paraId="76A06CE1" w14:textId="40F1A3EA" w:rsidR="00CA440A" w:rsidRPr="008D38B7" w:rsidRDefault="00B16D4B" w:rsidP="00B4187C">
      <w:pPr>
        <w:pStyle w:val="maintext"/>
        <w:numPr>
          <w:ilvl w:val="0"/>
          <w:numId w:val="32"/>
        </w:numPr>
        <w:ind w:firstLineChars="0"/>
        <w:rPr>
          <w:i/>
        </w:rPr>
      </w:pPr>
      <w:r>
        <w:rPr>
          <w:i/>
        </w:rPr>
        <w:t xml:space="preserve">SRS commonality for </w:t>
      </w:r>
      <w:r w:rsidR="00B4187C" w:rsidRPr="008D38B7">
        <w:rPr>
          <w:i/>
        </w:rPr>
        <w:t xml:space="preserve"> </w:t>
      </w:r>
      <w:r w:rsidR="002C0FCF">
        <w:rPr>
          <w:i/>
        </w:rPr>
        <w:t>CP-OFDM</w:t>
      </w:r>
      <w:r w:rsidR="00B4187C" w:rsidRPr="008D38B7">
        <w:rPr>
          <w:i/>
        </w:rPr>
        <w:t>-</w:t>
      </w:r>
      <w:r>
        <w:rPr>
          <w:i/>
        </w:rPr>
        <w:t xml:space="preserve"> and DFT-S-OFDM-</w:t>
      </w:r>
      <w:r w:rsidR="00B4187C" w:rsidRPr="008D38B7">
        <w:rPr>
          <w:i/>
        </w:rPr>
        <w:t>based waveform</w:t>
      </w:r>
      <w:r>
        <w:rPr>
          <w:i/>
        </w:rPr>
        <w:t>s</w:t>
      </w:r>
      <w:r w:rsidR="00B4187C" w:rsidRPr="008D38B7">
        <w:rPr>
          <w:i/>
        </w:rPr>
        <w:t xml:space="preserve">, increasing relevance of TDD, </w:t>
      </w:r>
      <w:r w:rsidR="00CA440A" w:rsidRPr="008D38B7">
        <w:rPr>
          <w:i/>
        </w:rPr>
        <w:t>UE-side beamforming especially for &gt;6GHz, and configurable patterns</w:t>
      </w:r>
    </w:p>
    <w:p w14:paraId="4BD2EBDF" w14:textId="1EB7602E" w:rsidR="00B4187C" w:rsidRDefault="00CA440A" w:rsidP="00B4187C">
      <w:pPr>
        <w:pStyle w:val="maintext"/>
        <w:numPr>
          <w:ilvl w:val="0"/>
          <w:numId w:val="32"/>
        </w:numPr>
        <w:ind w:firstLineChars="0"/>
        <w:rPr>
          <w:i/>
        </w:rPr>
      </w:pPr>
      <w:r w:rsidRPr="008D38B7">
        <w:rPr>
          <w:i/>
        </w:rPr>
        <w:t>Useful features inherited from LTE include</w:t>
      </w:r>
      <w:r w:rsidR="00B4187C" w:rsidRPr="008D38B7">
        <w:rPr>
          <w:i/>
        </w:rPr>
        <w:t xml:space="preserve"> </w:t>
      </w:r>
      <w:r w:rsidRPr="008D38B7">
        <w:rPr>
          <w:i/>
        </w:rPr>
        <w:t>aperiodic transmission and possibility of partial-bandwidth sounding</w:t>
      </w:r>
    </w:p>
    <w:p w14:paraId="0A08F65D" w14:textId="77777777" w:rsidR="008D38B7" w:rsidRPr="008D38B7" w:rsidRDefault="008D38B7" w:rsidP="008D38B7">
      <w:pPr>
        <w:pStyle w:val="maintext"/>
        <w:ind w:left="720" w:firstLineChars="0" w:firstLine="0"/>
        <w:rPr>
          <w:i/>
        </w:rPr>
      </w:pPr>
    </w:p>
    <w:p w14:paraId="567EC525" w14:textId="3C2BAA16" w:rsidR="003976FE" w:rsidRPr="00234252" w:rsidRDefault="007B19CC" w:rsidP="003976FE">
      <w:pPr>
        <w:pStyle w:val="Heading1"/>
        <w:rPr>
          <w:sz w:val="28"/>
        </w:rPr>
      </w:pPr>
      <w:bookmarkStart w:id="3" w:name="_Ref463008722"/>
      <w:r>
        <w:rPr>
          <w:sz w:val="28"/>
        </w:rPr>
        <w:t>NR-SRS</w:t>
      </w:r>
      <w:r w:rsidR="00A97BD7">
        <w:rPr>
          <w:sz w:val="28"/>
        </w:rPr>
        <w:t>: design principles</w:t>
      </w:r>
      <w:bookmarkEnd w:id="3"/>
    </w:p>
    <w:p w14:paraId="585DF634" w14:textId="77777777" w:rsidR="00253605" w:rsidRPr="00253605" w:rsidRDefault="00253605" w:rsidP="0025360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6A4FCC12" w14:textId="4F3B9DE5" w:rsidR="00C02D62" w:rsidRDefault="00B4187C" w:rsidP="00B4187C">
      <w:pPr>
        <w:spacing w:before="60" w:after="60" w:line="288" w:lineRule="auto"/>
        <w:ind w:firstLine="450"/>
        <w:jc w:val="both"/>
      </w:pPr>
      <w:r>
        <w:t xml:space="preserve">Based on the </w:t>
      </w:r>
      <w:r w:rsidR="008D38B7">
        <w:t xml:space="preserve">above observations, </w:t>
      </w:r>
      <w:r w:rsidR="007B19CC">
        <w:t>NR-SRS</w:t>
      </w:r>
      <w:r w:rsidR="00C02D62">
        <w:t xml:space="preserve"> should be </w:t>
      </w:r>
      <w:r w:rsidR="00BF7CF1">
        <w:t>designed</w:t>
      </w:r>
      <w:r w:rsidR="00C02D62">
        <w:t xml:space="preserve"> with the following principles.</w:t>
      </w:r>
    </w:p>
    <w:p w14:paraId="5C4CFFA9" w14:textId="1F6878DF" w:rsidR="00C02D62" w:rsidRDefault="00C02D62" w:rsidP="00C02D62">
      <w:pPr>
        <w:spacing w:before="60" w:after="60" w:line="288" w:lineRule="auto"/>
        <w:ind w:firstLine="450"/>
        <w:jc w:val="both"/>
        <w:rPr>
          <w:rFonts w:cs="Batang"/>
          <w:lang w:val="en-US" w:eastAsia="ko-KR"/>
        </w:rPr>
      </w:pPr>
      <w:r w:rsidRPr="00C02D62">
        <w:rPr>
          <w:b/>
        </w:rPr>
        <w:t>First</w:t>
      </w:r>
      <w:r w:rsidR="00D1768B">
        <w:t xml:space="preserve">, </w:t>
      </w:r>
      <w:r w:rsidR="00D579CA">
        <w:t xml:space="preserve">in terms of CSI acquisition, </w:t>
      </w:r>
      <w:r w:rsidR="007B19CC">
        <w:t>NR-SRS</w:t>
      </w:r>
      <w:r>
        <w:t xml:space="preserve"> supports </w:t>
      </w:r>
      <w:r w:rsidRPr="00C02D62">
        <w:rPr>
          <w:lang w:val="en-US" w:eastAsia="ko-KR"/>
        </w:rPr>
        <w:t>b</w:t>
      </w:r>
      <w:r w:rsidRPr="00C02D62">
        <w:rPr>
          <w:rFonts w:cs="Batang"/>
          <w:lang w:val="en-US" w:eastAsia="ko-KR"/>
        </w:rPr>
        <w:t xml:space="preserve">asic functionalities </w:t>
      </w:r>
      <w:r>
        <w:rPr>
          <w:rFonts w:cs="Batang"/>
          <w:lang w:val="en-US" w:eastAsia="ko-KR"/>
        </w:rPr>
        <w:t xml:space="preserve">of </w:t>
      </w:r>
      <w:r w:rsidRPr="00C02D62">
        <w:rPr>
          <w:rFonts w:cs="Batang"/>
          <w:lang w:val="en-US" w:eastAsia="ko-KR"/>
        </w:rPr>
        <w:t>LTE SRS</w:t>
      </w:r>
      <w:r>
        <w:rPr>
          <w:rFonts w:cs="Batang"/>
          <w:lang w:val="en-US" w:eastAsia="ko-KR"/>
        </w:rPr>
        <w:t xml:space="preserve">. This includes enabling </w:t>
      </w:r>
      <w:r w:rsidRPr="00C02D62">
        <w:rPr>
          <w:rFonts w:cs="Batang"/>
          <w:lang w:val="en-US" w:eastAsia="ko-KR"/>
        </w:rPr>
        <w:t>UL CSI calculation at gNB</w:t>
      </w:r>
      <w:r>
        <w:rPr>
          <w:rFonts w:cs="Batang"/>
          <w:lang w:val="en-US" w:eastAsia="ko-KR"/>
        </w:rPr>
        <w:t xml:space="preserve"> and, when applicable, DL CSI calculation at gNB. The second function holds for scenarios when DL-UL reciprocity can be assumed (e.g. TDD). </w:t>
      </w:r>
    </w:p>
    <w:p w14:paraId="3E77F4BE" w14:textId="1AF4F31F" w:rsidR="005D006B" w:rsidRDefault="00C02D62" w:rsidP="005D006B">
      <w:pPr>
        <w:spacing w:before="60" w:after="60" w:line="288" w:lineRule="auto"/>
        <w:ind w:firstLine="450"/>
        <w:jc w:val="both"/>
        <w:rPr>
          <w:lang w:eastAsia="ko-KR"/>
        </w:rPr>
      </w:pPr>
      <w:r w:rsidRPr="00C02D62">
        <w:rPr>
          <w:rFonts w:cs="Batang"/>
          <w:b/>
          <w:lang w:val="en-US" w:eastAsia="ko-KR"/>
        </w:rPr>
        <w:t>Second</w:t>
      </w:r>
      <w:r>
        <w:rPr>
          <w:rFonts w:cs="Batang"/>
          <w:lang w:val="en-US" w:eastAsia="ko-KR"/>
        </w:rPr>
        <w:t xml:space="preserve">, </w:t>
      </w:r>
      <w:r w:rsidR="007B19CC">
        <w:rPr>
          <w:lang w:eastAsia="ko-KR"/>
        </w:rPr>
        <w:t>NR-SRS</w:t>
      </w:r>
      <w:r w:rsidRPr="00C02D62">
        <w:rPr>
          <w:lang w:eastAsia="ko-KR"/>
        </w:rPr>
        <w:t xml:space="preserve"> should be designed by taking into account </w:t>
      </w:r>
      <w:r>
        <w:rPr>
          <w:lang w:eastAsia="ko-KR"/>
        </w:rPr>
        <w:t>the q</w:t>
      </w:r>
      <w:r w:rsidRPr="00C02D62">
        <w:rPr>
          <w:lang w:eastAsia="ko-KR"/>
        </w:rPr>
        <w:t>uality of DL CSI acquisition for scenarios with DL-UL reciprocity</w:t>
      </w:r>
      <w:r>
        <w:rPr>
          <w:lang w:eastAsia="ko-KR"/>
        </w:rPr>
        <w:t xml:space="preserve">. While this feature is an add-on for TD-LTE, it becomes more important for NR especially for newly released frequency bands (many of which are TDD). In addition, </w:t>
      </w:r>
      <w:r w:rsidRPr="00C02D62">
        <w:rPr>
          <w:lang w:eastAsia="ko-KR"/>
        </w:rPr>
        <w:t>UE-side beamforming</w:t>
      </w:r>
      <w:r>
        <w:rPr>
          <w:lang w:eastAsia="ko-KR"/>
        </w:rPr>
        <w:t>, including beam sweeping</w:t>
      </w:r>
      <w:r w:rsidR="00D579CA">
        <w:rPr>
          <w:lang w:eastAsia="ko-KR"/>
        </w:rPr>
        <w:t xml:space="preserve"> (also instrumental for beam management)</w:t>
      </w:r>
      <w:r>
        <w:rPr>
          <w:lang w:eastAsia="ko-KR"/>
        </w:rPr>
        <w:t xml:space="preserve">, should also be accommodated </w:t>
      </w:r>
      <w:r w:rsidR="00581586">
        <w:rPr>
          <w:lang w:eastAsia="ko-KR"/>
        </w:rPr>
        <w:t xml:space="preserve">in </w:t>
      </w:r>
      <w:r w:rsidR="007B19CC">
        <w:rPr>
          <w:lang w:eastAsia="ko-KR"/>
        </w:rPr>
        <w:t>NR-SRS</w:t>
      </w:r>
      <w:r>
        <w:rPr>
          <w:lang w:eastAsia="ko-KR"/>
        </w:rPr>
        <w:t xml:space="preserve"> design,</w:t>
      </w:r>
      <w:r w:rsidRPr="00C02D62">
        <w:rPr>
          <w:lang w:eastAsia="ko-KR"/>
        </w:rPr>
        <w:t xml:space="preserve"> especially for &gt;6GHz scenarios</w:t>
      </w:r>
      <w:r>
        <w:rPr>
          <w:lang w:eastAsia="ko-KR"/>
        </w:rPr>
        <w:t>.</w:t>
      </w:r>
    </w:p>
    <w:p w14:paraId="3ADC9D0E" w14:textId="7F202FE3" w:rsidR="00C02D62" w:rsidRDefault="00C02D62" w:rsidP="00C02D62">
      <w:pPr>
        <w:spacing w:before="60" w:after="60" w:line="288" w:lineRule="auto"/>
        <w:ind w:firstLine="450"/>
        <w:jc w:val="both"/>
        <w:rPr>
          <w:lang w:val="en-US" w:eastAsia="ko-KR"/>
        </w:rPr>
      </w:pPr>
      <w:r w:rsidRPr="00C02D62">
        <w:rPr>
          <w:b/>
          <w:lang w:eastAsia="ko-KR"/>
        </w:rPr>
        <w:t>Third</w:t>
      </w:r>
      <w:r>
        <w:rPr>
          <w:lang w:eastAsia="ko-KR"/>
        </w:rPr>
        <w:t>, considering many similarities (symmetry) between UL and DL, RAN1 should s</w:t>
      </w:r>
      <w:r>
        <w:rPr>
          <w:rFonts w:cs="Batang"/>
          <w:lang w:val="en-US" w:eastAsia="ko-KR"/>
        </w:rPr>
        <w:t>trive</w:t>
      </w:r>
      <w:r w:rsidRPr="00C02D62">
        <w:rPr>
          <w:rFonts w:cs="Batang"/>
          <w:lang w:val="en-US" w:eastAsia="ko-KR"/>
        </w:rPr>
        <w:t xml:space="preserve"> for a common design framework between </w:t>
      </w:r>
      <w:r w:rsidR="007B19CC">
        <w:rPr>
          <w:rFonts w:cs="Batang"/>
          <w:lang w:val="en-US" w:eastAsia="ko-KR"/>
        </w:rPr>
        <w:t>NR-SRS</w:t>
      </w:r>
      <w:r w:rsidRPr="00C02D62">
        <w:rPr>
          <w:rFonts w:cs="Batang"/>
          <w:lang w:val="en-US" w:eastAsia="ko-KR"/>
        </w:rPr>
        <w:t xml:space="preserve"> and DL CSI-RS</w:t>
      </w:r>
      <w:r>
        <w:rPr>
          <w:lang w:val="en-US" w:eastAsia="ko-KR"/>
        </w:rPr>
        <w:t xml:space="preserve">. </w:t>
      </w:r>
    </w:p>
    <w:p w14:paraId="4DD8C84E" w14:textId="77777777" w:rsidR="00E45144" w:rsidRDefault="00C06904" w:rsidP="00C06904">
      <w:pPr>
        <w:spacing w:before="60" w:after="60" w:line="288" w:lineRule="auto"/>
        <w:ind w:firstLine="450"/>
        <w:jc w:val="both"/>
        <w:rPr>
          <w:lang w:val="en-US" w:eastAsia="ko-KR"/>
        </w:rPr>
      </w:pPr>
      <w:r>
        <w:t xml:space="preserve">One </w:t>
      </w:r>
      <w:r w:rsidR="00581586">
        <w:t xml:space="preserve">common </w:t>
      </w:r>
      <w:r>
        <w:t xml:space="preserve">design requirement is the </w:t>
      </w:r>
      <w:r>
        <w:rPr>
          <w:lang w:val="en-US" w:eastAsia="ko-KR"/>
        </w:rPr>
        <w:t>c</w:t>
      </w:r>
      <w:r w:rsidR="00C02D62" w:rsidRPr="00C02D62">
        <w:rPr>
          <w:lang w:val="en-US" w:eastAsia="ko-KR"/>
        </w:rPr>
        <w:t xml:space="preserve">apability of </w:t>
      </w:r>
      <w:r w:rsidR="0042265D">
        <w:rPr>
          <w:lang w:val="en-US" w:eastAsia="ko-KR"/>
        </w:rPr>
        <w:t xml:space="preserve">“multi-beam” </w:t>
      </w:r>
      <w:r w:rsidR="007B19CC">
        <w:rPr>
          <w:lang w:val="en-US" w:eastAsia="ko-KR"/>
        </w:rPr>
        <w:t>NR-SRS</w:t>
      </w:r>
      <w:r w:rsidR="00C02D62" w:rsidRPr="00C02D62">
        <w:rPr>
          <w:lang w:val="en-US" w:eastAsia="ko-KR"/>
        </w:rPr>
        <w:t xml:space="preserve"> analogous to LTE Class B</w:t>
      </w:r>
      <w:r w:rsidR="00581586">
        <w:rPr>
          <w:lang w:val="en-US" w:eastAsia="ko-KR"/>
        </w:rPr>
        <w:t xml:space="preserve"> eMIMO-Type with</w:t>
      </w:r>
      <w:r w:rsidR="00C02D62" w:rsidRPr="00C02D62">
        <w:rPr>
          <w:lang w:val="en-US" w:eastAsia="ko-KR"/>
        </w:rPr>
        <w:t xml:space="preserve"> </w:t>
      </w:r>
      <w:r w:rsidR="00C02D62" w:rsidRPr="00C06904">
        <w:rPr>
          <w:i/>
          <w:lang w:val="en-US" w:eastAsia="ko-KR"/>
        </w:rPr>
        <w:t>K</w:t>
      </w:r>
      <w:r w:rsidR="00C02D62" w:rsidRPr="00C02D62">
        <w:rPr>
          <w:lang w:val="en-US" w:eastAsia="ko-KR"/>
        </w:rPr>
        <w:t xml:space="preserve">&gt;1 </w:t>
      </w:r>
      <w:r w:rsidR="00581586">
        <w:rPr>
          <w:lang w:val="en-US" w:eastAsia="ko-KR"/>
        </w:rPr>
        <w:t>NZP CSI-RS resources</w:t>
      </w:r>
      <w:r>
        <w:rPr>
          <w:lang w:val="en-US" w:eastAsia="ko-KR"/>
        </w:rPr>
        <w:t xml:space="preserve">. This </w:t>
      </w:r>
      <w:r w:rsidR="00581586">
        <w:rPr>
          <w:lang w:val="en-US" w:eastAsia="ko-KR"/>
        </w:rPr>
        <w:t xml:space="preserve">feature facilitates UE-side beamforming on </w:t>
      </w:r>
      <w:r w:rsidR="007B19CC">
        <w:rPr>
          <w:lang w:val="en-US" w:eastAsia="ko-KR"/>
        </w:rPr>
        <w:t>NR-SRS</w:t>
      </w:r>
      <w:r w:rsidR="00581586">
        <w:rPr>
          <w:lang w:val="en-US" w:eastAsia="ko-KR"/>
        </w:rPr>
        <w:t xml:space="preserve"> which is instrumental for &gt;6GHz scenarios (especially when used with UL beam sweeping).</w:t>
      </w:r>
      <w:r w:rsidR="00E45144">
        <w:rPr>
          <w:lang w:val="en-US" w:eastAsia="ko-KR"/>
        </w:rPr>
        <w:t xml:space="preserve"> This can be supported when an NR-SRS configuration is associated with </w:t>
      </w:r>
      <w:r w:rsidR="00E45144" w:rsidRPr="00E45144">
        <w:rPr>
          <w:i/>
          <w:lang w:val="en-US" w:eastAsia="ko-KR"/>
        </w:rPr>
        <w:t>K</w:t>
      </w:r>
      <w:r w:rsidR="00E45144">
        <w:rPr>
          <w:lang w:val="en-US" w:eastAsia="ko-KR"/>
        </w:rPr>
        <w:t xml:space="preserve">≥1 NR-SRS resources (“beams”) where the </w:t>
      </w:r>
      <w:r w:rsidR="00E45144" w:rsidRPr="00E45144">
        <w:rPr>
          <w:i/>
          <w:lang w:val="en-US" w:eastAsia="ko-KR"/>
        </w:rPr>
        <w:t>k</w:t>
      </w:r>
      <w:r w:rsidR="00E45144">
        <w:rPr>
          <w:lang w:val="en-US" w:eastAsia="ko-KR"/>
        </w:rPr>
        <w:t xml:space="preserve">-th resource is configured with </w:t>
      </w:r>
      <w:r w:rsidR="00E45144" w:rsidRPr="00E45144">
        <w:rPr>
          <w:i/>
          <w:lang w:val="en-US" w:eastAsia="ko-KR"/>
        </w:rPr>
        <w:t>N</w:t>
      </w:r>
      <w:r w:rsidR="00E45144" w:rsidRPr="00E45144">
        <w:rPr>
          <w:i/>
          <w:vertAlign w:val="subscript"/>
          <w:lang w:val="en-US" w:eastAsia="ko-KR"/>
        </w:rPr>
        <w:t>k</w:t>
      </w:r>
      <w:r w:rsidR="00E45144" w:rsidRPr="00E45144">
        <w:rPr>
          <w:i/>
          <w:lang w:val="en-US" w:eastAsia="ko-KR"/>
        </w:rPr>
        <w:t xml:space="preserve"> </w:t>
      </w:r>
      <w:r w:rsidR="00E45144">
        <w:rPr>
          <w:lang w:val="en-US" w:eastAsia="ko-KR"/>
        </w:rPr>
        <w:t xml:space="preserve">ports. </w:t>
      </w:r>
    </w:p>
    <w:p w14:paraId="2C147F4B" w14:textId="096E912D" w:rsidR="00E45144" w:rsidRDefault="00E45144" w:rsidP="00C06904">
      <w:pPr>
        <w:spacing w:before="60" w:after="60" w:line="288" w:lineRule="auto"/>
        <w:ind w:firstLine="450"/>
        <w:jc w:val="both"/>
        <w:rPr>
          <w:lang w:val="en-US" w:eastAsia="ko-KR"/>
        </w:rPr>
      </w:pPr>
      <w:r>
        <w:rPr>
          <w:lang w:val="en-US" w:eastAsia="ko-KR"/>
        </w:rPr>
        <w:t>Since NR-SRS configuration will be UE-specific, differentiating between “non-precoded” and “beamformed”</w:t>
      </w:r>
      <w:r w:rsidR="00890B6E">
        <w:rPr>
          <w:lang w:val="en-US" w:eastAsia="ko-KR"/>
        </w:rPr>
        <w:t>/”precoded”</w:t>
      </w:r>
      <w:r>
        <w:rPr>
          <w:lang w:val="en-US" w:eastAsia="ko-KR"/>
        </w:rPr>
        <w:t xml:space="preserve"> NR-SRS doesn’t seem necessary. The precoding applied to NR-SRS can be made transparent to the gNB. </w:t>
      </w:r>
    </w:p>
    <w:p w14:paraId="3C81EF0A" w14:textId="17091342" w:rsidR="00C02D62" w:rsidRDefault="00E45144" w:rsidP="00C06904">
      <w:pPr>
        <w:spacing w:before="60" w:after="60" w:line="288" w:lineRule="auto"/>
        <w:ind w:firstLine="450"/>
        <w:jc w:val="both"/>
        <w:rPr>
          <w:lang w:val="en-US" w:eastAsia="ko-KR"/>
        </w:rPr>
      </w:pPr>
      <w:r>
        <w:rPr>
          <w:lang w:val="en-US" w:eastAsia="ko-KR"/>
        </w:rPr>
        <w:t xml:space="preserve">To this end, at least two features should be enabled. First, to facilitate a highly-directional sounding, the gNB can request the UE to transmit NR-SRS only along one of the </w:t>
      </w:r>
      <w:r w:rsidRPr="00E45144">
        <w:rPr>
          <w:i/>
          <w:lang w:val="en-US" w:eastAsia="ko-KR"/>
        </w:rPr>
        <w:t>K</w:t>
      </w:r>
      <w:r>
        <w:rPr>
          <w:lang w:val="en-US" w:eastAsia="ko-KR"/>
        </w:rPr>
        <w:t xml:space="preserve"> “beams”. Second, to facilitate broad sounding and possibly UE-side beam management, beam sweeping (across </w:t>
      </w:r>
      <w:r w:rsidRPr="00E45144">
        <w:rPr>
          <w:i/>
          <w:lang w:val="en-US" w:eastAsia="ko-KR"/>
        </w:rPr>
        <w:t>K</w:t>
      </w:r>
      <w:r>
        <w:rPr>
          <w:lang w:val="en-US" w:eastAsia="ko-KR"/>
        </w:rPr>
        <w:t xml:space="preserve"> “beams”) needs to be supported. This transmission function can be signaled dynamically, e.g. via an UL-related DCI.  </w:t>
      </w:r>
      <w:r w:rsidR="00581586">
        <w:rPr>
          <w:lang w:val="en-US" w:eastAsia="ko-KR"/>
        </w:rPr>
        <w:t xml:space="preserve"> </w:t>
      </w:r>
      <w:r w:rsidR="00C06904">
        <w:rPr>
          <w:lang w:val="en-US" w:eastAsia="ko-KR"/>
        </w:rPr>
        <w:t xml:space="preserve"> </w:t>
      </w:r>
    </w:p>
    <w:p w14:paraId="578DD988" w14:textId="2B000106" w:rsidR="00C06904" w:rsidRDefault="00E45144" w:rsidP="00C06904">
      <w:pPr>
        <w:spacing w:before="60" w:after="60" w:line="288" w:lineRule="auto"/>
        <w:ind w:firstLine="450"/>
        <w:jc w:val="both"/>
        <w:rPr>
          <w:lang w:val="en-US"/>
        </w:rPr>
      </w:pPr>
      <w:r>
        <w:rPr>
          <w:lang w:val="en-US"/>
        </w:rPr>
        <w:t>Moreover, t</w:t>
      </w:r>
      <w:r w:rsidR="00581586">
        <w:rPr>
          <w:lang w:val="en-US"/>
        </w:rPr>
        <w:t xml:space="preserve">he support of aperiodic and periodic CSI-RS transmissions is also important for both DL </w:t>
      </w:r>
      <w:r w:rsidR="00475682">
        <w:rPr>
          <w:lang w:val="en-US"/>
        </w:rPr>
        <w:t xml:space="preserve">CSI-RS </w:t>
      </w:r>
      <w:r w:rsidR="00581586">
        <w:rPr>
          <w:lang w:val="en-US"/>
        </w:rPr>
        <w:t xml:space="preserve">and </w:t>
      </w:r>
      <w:r w:rsidR="007B19CC">
        <w:rPr>
          <w:lang w:val="en-US"/>
        </w:rPr>
        <w:t>NR-SRS</w:t>
      </w:r>
      <w:r w:rsidR="00581586">
        <w:rPr>
          <w:lang w:val="en-US"/>
        </w:rPr>
        <w:t>.</w:t>
      </w:r>
      <w:r>
        <w:rPr>
          <w:lang w:val="en-US"/>
        </w:rPr>
        <w:t xml:space="preserve"> </w:t>
      </w:r>
      <w:r w:rsidR="00552919">
        <w:rPr>
          <w:lang w:val="en-US"/>
        </w:rPr>
        <w:t>In addition, t</w:t>
      </w:r>
      <w:r>
        <w:rPr>
          <w:lang w:val="en-US"/>
        </w:rPr>
        <w:t xml:space="preserve">he support of semi-persistent (“multi-shot”) SRS </w:t>
      </w:r>
      <w:r w:rsidR="00DF02D4">
        <w:rPr>
          <w:lang w:val="en-US"/>
        </w:rPr>
        <w:t>can also be considered</w:t>
      </w:r>
      <w:r>
        <w:rPr>
          <w:lang w:val="en-US"/>
        </w:rPr>
        <w:t>.</w:t>
      </w:r>
      <w:r w:rsidR="00581586">
        <w:rPr>
          <w:lang w:val="en-US"/>
        </w:rPr>
        <w:t xml:space="preserve"> </w:t>
      </w:r>
    </w:p>
    <w:p w14:paraId="0E84B412" w14:textId="2521F24D" w:rsidR="00FA355E" w:rsidRDefault="00581586" w:rsidP="00581586">
      <w:pPr>
        <w:spacing w:before="60" w:after="60" w:line="288" w:lineRule="auto"/>
        <w:ind w:firstLine="450"/>
        <w:jc w:val="both"/>
      </w:pPr>
      <w:r>
        <w:rPr>
          <w:lang w:val="en-US"/>
        </w:rPr>
        <w:lastRenderedPageBreak/>
        <w:t xml:space="preserve">Lastly, using </w:t>
      </w:r>
      <w:r>
        <w:rPr>
          <w:lang w:eastAsia="ko-KR"/>
        </w:rPr>
        <w:t>s</w:t>
      </w:r>
      <w:r w:rsidR="0042265D">
        <w:rPr>
          <w:lang w:eastAsia="ko-KR"/>
        </w:rPr>
        <w:t>ame/similar OFDM</w:t>
      </w:r>
      <w:r w:rsidR="00C02D62" w:rsidRPr="00C02D62">
        <w:rPr>
          <w:lang w:eastAsia="ko-KR"/>
        </w:rPr>
        <w:t>-based designs with configurable patterns (including RS transmission bandwidth)</w:t>
      </w:r>
      <w:r>
        <w:rPr>
          <w:lang w:eastAsia="ko-KR"/>
        </w:rPr>
        <w:t xml:space="preserve"> for both </w:t>
      </w:r>
      <w:r w:rsidR="0042265D">
        <w:rPr>
          <w:lang w:eastAsia="ko-KR"/>
        </w:rPr>
        <w:t>CSI-RS</w:t>
      </w:r>
      <w:r>
        <w:rPr>
          <w:lang w:eastAsia="ko-KR"/>
        </w:rPr>
        <w:t xml:space="preserve"> and </w:t>
      </w:r>
      <w:r w:rsidR="007B19CC">
        <w:rPr>
          <w:lang w:eastAsia="ko-KR"/>
        </w:rPr>
        <w:t>NR-SRS</w:t>
      </w:r>
      <w:r>
        <w:rPr>
          <w:lang w:eastAsia="ko-KR"/>
        </w:rPr>
        <w:t xml:space="preserve"> should be considered. When considered with periodic/aperiodic </w:t>
      </w:r>
      <w:r w:rsidR="0042265D">
        <w:rPr>
          <w:lang w:eastAsia="ko-KR"/>
        </w:rPr>
        <w:t>NR-SRS</w:t>
      </w:r>
      <w:r>
        <w:rPr>
          <w:lang w:eastAsia="ko-KR"/>
        </w:rPr>
        <w:t xml:space="preserve"> transmission, </w:t>
      </w:r>
      <w:r w:rsidR="00FA355E">
        <w:t xml:space="preserve">configurable </w:t>
      </w:r>
      <w:r w:rsidR="007B19CC">
        <w:t>NR-SRS</w:t>
      </w:r>
      <w:r w:rsidR="00FA355E">
        <w:t xml:space="preserve"> patterns</w:t>
      </w:r>
      <w:r>
        <w:t xml:space="preserve"> can be used not only to accommodate various deployment scenarios, but also to minimize ‘always-on’ transmissions. For example,</w:t>
      </w:r>
      <w:r w:rsidR="00FA355E">
        <w:t xml:space="preserve"> higher-resolution </w:t>
      </w:r>
      <w:r w:rsidR="007B19CC">
        <w:t>NR-SRS</w:t>
      </w:r>
      <w:r w:rsidR="00FA355E">
        <w:t xml:space="preserve"> can be used in conjunction with aperiodic </w:t>
      </w:r>
      <w:r>
        <w:t>transmission while periodic CSI-RS transmission only supports lower</w:t>
      </w:r>
      <w:r w:rsidR="00FA355E">
        <w:t xml:space="preserve">-resolution </w:t>
      </w:r>
      <w:r w:rsidR="007B19CC">
        <w:t>NR-SRS</w:t>
      </w:r>
      <w:r w:rsidR="00FA355E">
        <w:t>.</w:t>
      </w:r>
      <w:r>
        <w:t xml:space="preserve"> In this case, periodic </w:t>
      </w:r>
      <w:r w:rsidR="007B19CC">
        <w:t>NR-SRS</w:t>
      </w:r>
      <w:r>
        <w:t xml:space="preserve"> is only used for link maintenance.</w:t>
      </w:r>
    </w:p>
    <w:p w14:paraId="2F7472CB" w14:textId="77777777" w:rsidR="00FA1890" w:rsidRDefault="00FA1890" w:rsidP="00FA1890">
      <w:pPr>
        <w:spacing w:before="60" w:after="60" w:line="288" w:lineRule="auto"/>
        <w:jc w:val="both"/>
      </w:pPr>
    </w:p>
    <w:p w14:paraId="44EE3542" w14:textId="10050819" w:rsidR="00FA1890" w:rsidRPr="00487E2B" w:rsidRDefault="00FA1890" w:rsidP="00FA1890">
      <w:pPr>
        <w:spacing w:before="60" w:after="60" w:line="288" w:lineRule="auto"/>
        <w:jc w:val="both"/>
        <w:rPr>
          <w:i/>
        </w:rPr>
      </w:pPr>
      <w:r w:rsidRPr="00FA1890">
        <w:rPr>
          <w:b/>
          <w:u w:val="single"/>
        </w:rPr>
        <w:t>Proposal</w:t>
      </w:r>
      <w:r>
        <w:t>:</w:t>
      </w:r>
      <w:r w:rsidR="00487E2B">
        <w:t xml:space="preserve"> </w:t>
      </w:r>
      <w:r w:rsidR="00487E2B" w:rsidRPr="00487E2B">
        <w:rPr>
          <w:i/>
        </w:rPr>
        <w:t>NR-SRS is designed with the following principles</w:t>
      </w:r>
      <w:r w:rsidR="00487E2B">
        <w:rPr>
          <w:i/>
        </w:rPr>
        <w:t>:</w:t>
      </w:r>
    </w:p>
    <w:p w14:paraId="2F3AD8F5" w14:textId="1873767B" w:rsidR="00FA1890" w:rsidRPr="00D42985" w:rsidRDefault="00FA1890" w:rsidP="00FA1890">
      <w:pPr>
        <w:pStyle w:val="2222"/>
        <w:numPr>
          <w:ilvl w:val="0"/>
          <w:numId w:val="30"/>
        </w:numPr>
        <w:snapToGrid w:val="0"/>
        <w:spacing w:before="60" w:after="60" w:line="288" w:lineRule="auto"/>
        <w:ind w:firstLineChars="0"/>
        <w:rPr>
          <w:i/>
          <w:lang w:eastAsia="ko-KR"/>
        </w:rPr>
      </w:pPr>
      <w:r>
        <w:rPr>
          <w:i/>
          <w:lang w:val="en-US" w:eastAsia="ko-KR"/>
        </w:rPr>
        <w:t xml:space="preserve">CSI acquisition </w:t>
      </w:r>
      <w:r w:rsidRPr="00D42985">
        <w:rPr>
          <w:i/>
          <w:lang w:val="en-US" w:eastAsia="ko-KR"/>
        </w:rPr>
        <w:t>functionalities analogous to LTE SRS</w:t>
      </w:r>
      <w:r>
        <w:rPr>
          <w:i/>
          <w:lang w:val="en-US" w:eastAsia="ko-KR"/>
        </w:rPr>
        <w:t xml:space="preserve"> </w:t>
      </w:r>
    </w:p>
    <w:p w14:paraId="7FA20265" w14:textId="77777777" w:rsidR="00FA1890" w:rsidRPr="00481CE3" w:rsidRDefault="00FA1890" w:rsidP="00FA1890">
      <w:pPr>
        <w:pStyle w:val="2222"/>
        <w:numPr>
          <w:ilvl w:val="1"/>
          <w:numId w:val="30"/>
        </w:numPr>
        <w:snapToGrid w:val="0"/>
        <w:spacing w:before="60" w:after="60" w:line="288" w:lineRule="auto"/>
        <w:ind w:firstLineChars="0"/>
        <w:rPr>
          <w:i/>
          <w:lang w:eastAsia="ko-KR"/>
        </w:rPr>
      </w:pPr>
      <w:r w:rsidRPr="00481CE3">
        <w:rPr>
          <w:i/>
          <w:lang w:val="en-US" w:eastAsia="ko-KR"/>
        </w:rPr>
        <w:t>UL CSI calculation at gNB</w:t>
      </w:r>
    </w:p>
    <w:p w14:paraId="0542E344" w14:textId="77777777" w:rsidR="00FA1890" w:rsidRPr="00481CE3" w:rsidRDefault="00FA1890" w:rsidP="00FA1890">
      <w:pPr>
        <w:pStyle w:val="2222"/>
        <w:numPr>
          <w:ilvl w:val="1"/>
          <w:numId w:val="30"/>
        </w:numPr>
        <w:snapToGrid w:val="0"/>
        <w:spacing w:before="60" w:after="60" w:line="288" w:lineRule="auto"/>
        <w:ind w:firstLineChars="0"/>
        <w:rPr>
          <w:i/>
          <w:lang w:eastAsia="ko-KR"/>
        </w:rPr>
      </w:pPr>
      <w:r w:rsidRPr="00481CE3">
        <w:rPr>
          <w:i/>
          <w:lang w:val="en-US" w:eastAsia="ko-KR"/>
        </w:rPr>
        <w:t xml:space="preserve">When applicable (e.g. operations with DL-UL reciprocity), DL CSI </w:t>
      </w:r>
      <w:r>
        <w:rPr>
          <w:i/>
          <w:lang w:val="en-US" w:eastAsia="ko-KR"/>
        </w:rPr>
        <w:t>acquisition at gNB</w:t>
      </w:r>
    </w:p>
    <w:p w14:paraId="721563DE" w14:textId="421F9FE3" w:rsidR="00FA1890" w:rsidRDefault="00487E2B" w:rsidP="00FA1890">
      <w:pPr>
        <w:pStyle w:val="2222"/>
        <w:numPr>
          <w:ilvl w:val="0"/>
          <w:numId w:val="30"/>
        </w:numPr>
        <w:snapToGrid w:val="0"/>
        <w:spacing w:before="60" w:after="60" w:line="288" w:lineRule="auto"/>
        <w:ind w:firstLineChars="0"/>
        <w:rPr>
          <w:i/>
          <w:lang w:eastAsia="ko-KR"/>
        </w:rPr>
      </w:pPr>
      <w:r>
        <w:rPr>
          <w:i/>
          <w:lang w:eastAsia="ko-KR"/>
        </w:rPr>
        <w:t>T</w:t>
      </w:r>
      <w:r w:rsidR="00FA1890">
        <w:rPr>
          <w:i/>
          <w:lang w:eastAsia="ko-KR"/>
        </w:rPr>
        <w:t>aking into account at least the following</w:t>
      </w:r>
      <w:r w:rsidR="005D006B">
        <w:rPr>
          <w:i/>
          <w:lang w:eastAsia="ko-KR"/>
        </w:rPr>
        <w:t xml:space="preserve"> criteria</w:t>
      </w:r>
      <w:r w:rsidR="00FA1890">
        <w:rPr>
          <w:i/>
          <w:lang w:eastAsia="ko-KR"/>
        </w:rPr>
        <w:t>:</w:t>
      </w:r>
    </w:p>
    <w:p w14:paraId="39A53662" w14:textId="64893BDF" w:rsidR="00FA1890" w:rsidRDefault="00D04652" w:rsidP="00FA1890">
      <w:pPr>
        <w:pStyle w:val="2222"/>
        <w:numPr>
          <w:ilvl w:val="1"/>
          <w:numId w:val="30"/>
        </w:numPr>
        <w:snapToGrid w:val="0"/>
        <w:spacing w:before="60" w:after="60" w:line="288" w:lineRule="auto"/>
        <w:ind w:firstLineChars="0"/>
        <w:rPr>
          <w:i/>
          <w:lang w:eastAsia="ko-KR"/>
        </w:rPr>
      </w:pPr>
      <w:r>
        <w:rPr>
          <w:i/>
          <w:lang w:eastAsia="ko-KR"/>
        </w:rPr>
        <w:t>High-q</w:t>
      </w:r>
      <w:r w:rsidR="00FA1890">
        <w:rPr>
          <w:i/>
          <w:lang w:eastAsia="ko-KR"/>
        </w:rPr>
        <w:t>uality DL CSI acquisition for scenarios with DL-UL reciprocity</w:t>
      </w:r>
    </w:p>
    <w:p w14:paraId="12241550" w14:textId="77777777" w:rsidR="00FA1890" w:rsidRPr="00341BED" w:rsidRDefault="00FA1890" w:rsidP="00FA1890">
      <w:pPr>
        <w:pStyle w:val="2222"/>
        <w:numPr>
          <w:ilvl w:val="1"/>
          <w:numId w:val="30"/>
        </w:numPr>
        <w:snapToGrid w:val="0"/>
        <w:spacing w:before="60" w:after="60" w:line="288" w:lineRule="auto"/>
        <w:ind w:firstLineChars="0"/>
        <w:rPr>
          <w:i/>
          <w:lang w:eastAsia="ko-KR"/>
        </w:rPr>
      </w:pPr>
      <w:r>
        <w:rPr>
          <w:i/>
          <w:lang w:eastAsia="ko-KR"/>
        </w:rPr>
        <w:t xml:space="preserve">UE-side beamforming especially for &gt;6GHz scenarios </w:t>
      </w:r>
    </w:p>
    <w:p w14:paraId="2914D80F" w14:textId="777F1103" w:rsidR="00FA1890" w:rsidRPr="00D04652" w:rsidRDefault="00FA1890" w:rsidP="00D04652">
      <w:pPr>
        <w:pStyle w:val="2222"/>
        <w:numPr>
          <w:ilvl w:val="0"/>
          <w:numId w:val="30"/>
        </w:numPr>
        <w:snapToGrid w:val="0"/>
        <w:spacing w:before="60" w:after="60" w:line="288" w:lineRule="auto"/>
        <w:ind w:firstLineChars="0"/>
        <w:rPr>
          <w:i/>
          <w:lang w:eastAsia="ko-KR"/>
        </w:rPr>
      </w:pPr>
      <w:r>
        <w:rPr>
          <w:i/>
          <w:lang w:val="en-US" w:eastAsia="ko-KR"/>
        </w:rPr>
        <w:t>Capability of “multi-beam” NR-SRS analogous to LTE Class B K</w:t>
      </w:r>
      <w:r w:rsidR="00D04652">
        <w:rPr>
          <w:rFonts w:cs="Times New Roman"/>
          <w:i/>
          <w:lang w:eastAsia="ko-KR"/>
        </w:rPr>
        <w:t>≥</w:t>
      </w:r>
      <w:r>
        <w:rPr>
          <w:i/>
          <w:lang w:val="en-US" w:eastAsia="ko-KR"/>
        </w:rPr>
        <w:t>1 mechanism</w:t>
      </w:r>
    </w:p>
    <w:p w14:paraId="32E59B42" w14:textId="2DC99E5F" w:rsidR="00D04652" w:rsidRDefault="00D04652" w:rsidP="00D04652">
      <w:pPr>
        <w:pStyle w:val="2222"/>
        <w:numPr>
          <w:ilvl w:val="1"/>
          <w:numId w:val="30"/>
        </w:numPr>
        <w:snapToGrid w:val="0"/>
        <w:spacing w:before="60" w:after="60" w:line="288" w:lineRule="auto"/>
        <w:ind w:firstLineChars="0"/>
        <w:rPr>
          <w:i/>
          <w:lang w:eastAsia="ko-KR"/>
        </w:rPr>
      </w:pPr>
      <w:r>
        <w:rPr>
          <w:i/>
          <w:lang w:eastAsia="ko-KR"/>
        </w:rPr>
        <w:t>An NR-SRS configuration is associated with K</w:t>
      </w:r>
      <w:r>
        <w:rPr>
          <w:rFonts w:cs="Times New Roman"/>
          <w:i/>
          <w:lang w:eastAsia="ko-KR"/>
        </w:rPr>
        <w:t>≥</w:t>
      </w:r>
      <w:r>
        <w:rPr>
          <w:i/>
          <w:lang w:eastAsia="ko-KR"/>
        </w:rPr>
        <w:t>1 NR-SRS resources</w:t>
      </w:r>
      <w:r w:rsidR="00475682">
        <w:rPr>
          <w:i/>
          <w:lang w:eastAsia="ko-KR"/>
        </w:rPr>
        <w:t xml:space="preserve"> (“beams”)</w:t>
      </w:r>
    </w:p>
    <w:p w14:paraId="7FC7CB4A" w14:textId="1462F8C2" w:rsidR="00D04652" w:rsidRDefault="00D04652" w:rsidP="00D04652">
      <w:pPr>
        <w:pStyle w:val="2222"/>
        <w:numPr>
          <w:ilvl w:val="1"/>
          <w:numId w:val="30"/>
        </w:numPr>
        <w:snapToGrid w:val="0"/>
        <w:spacing w:before="60" w:after="60" w:line="288" w:lineRule="auto"/>
        <w:ind w:firstLineChars="0"/>
        <w:rPr>
          <w:i/>
          <w:lang w:eastAsia="ko-KR"/>
        </w:rPr>
      </w:pPr>
      <w:r>
        <w:rPr>
          <w:i/>
          <w:lang w:eastAsia="ko-KR"/>
        </w:rPr>
        <w:t>Differentiating “non-precoded” from “beamformed”</w:t>
      </w:r>
      <w:r w:rsidR="00890B6E">
        <w:rPr>
          <w:i/>
          <w:lang w:eastAsia="ko-KR"/>
        </w:rPr>
        <w:t>/”precoded”</w:t>
      </w:r>
      <w:r>
        <w:rPr>
          <w:i/>
          <w:lang w:eastAsia="ko-KR"/>
        </w:rPr>
        <w:t xml:space="preserve"> NR-SRS is unnecessary</w:t>
      </w:r>
    </w:p>
    <w:p w14:paraId="0429FD10" w14:textId="25518FEB" w:rsidR="00D04652" w:rsidRPr="001D16F6" w:rsidRDefault="00D04652" w:rsidP="00D04652">
      <w:pPr>
        <w:pStyle w:val="2222"/>
        <w:numPr>
          <w:ilvl w:val="1"/>
          <w:numId w:val="30"/>
        </w:numPr>
        <w:snapToGrid w:val="0"/>
        <w:spacing w:before="60" w:after="60" w:line="288" w:lineRule="auto"/>
        <w:ind w:firstLineChars="0"/>
        <w:rPr>
          <w:i/>
          <w:lang w:eastAsia="ko-KR"/>
        </w:rPr>
      </w:pPr>
      <w:r>
        <w:rPr>
          <w:i/>
          <w:lang w:eastAsia="ko-KR"/>
        </w:rPr>
        <w:t>When K</w:t>
      </w:r>
      <w:r>
        <w:rPr>
          <w:rFonts w:cs="Times New Roman"/>
          <w:i/>
          <w:lang w:eastAsia="ko-KR"/>
        </w:rPr>
        <w:t>&gt;</w:t>
      </w:r>
      <w:r>
        <w:rPr>
          <w:i/>
          <w:lang w:eastAsia="ko-KR"/>
        </w:rPr>
        <w:t xml:space="preserve">1, enable UE to transmit NR-SRS only on </w:t>
      </w:r>
      <w:r w:rsidR="00475682">
        <w:rPr>
          <w:i/>
          <w:lang w:eastAsia="ko-KR"/>
        </w:rPr>
        <w:t>1 “beam” or sweeping across K “beams”</w:t>
      </w:r>
    </w:p>
    <w:p w14:paraId="1FB177BD" w14:textId="4FAA0118" w:rsidR="00FA1890" w:rsidRDefault="00DF02D4" w:rsidP="00D04652">
      <w:pPr>
        <w:pStyle w:val="2222"/>
        <w:numPr>
          <w:ilvl w:val="0"/>
          <w:numId w:val="30"/>
        </w:numPr>
        <w:snapToGrid w:val="0"/>
        <w:spacing w:before="60" w:after="60" w:line="288" w:lineRule="auto"/>
        <w:ind w:firstLineChars="0"/>
        <w:rPr>
          <w:i/>
          <w:lang w:eastAsia="ko-KR"/>
        </w:rPr>
      </w:pPr>
      <w:r>
        <w:rPr>
          <w:i/>
          <w:lang w:eastAsia="ko-KR"/>
        </w:rPr>
        <w:t>At least a</w:t>
      </w:r>
      <w:r w:rsidR="00FA1890">
        <w:rPr>
          <w:i/>
          <w:lang w:eastAsia="ko-KR"/>
        </w:rPr>
        <w:t>periodic</w:t>
      </w:r>
      <w:r>
        <w:rPr>
          <w:i/>
          <w:lang w:eastAsia="ko-KR"/>
        </w:rPr>
        <w:t xml:space="preserve"> and</w:t>
      </w:r>
      <w:r w:rsidR="00FA1890">
        <w:rPr>
          <w:i/>
          <w:lang w:eastAsia="ko-KR"/>
        </w:rPr>
        <w:t xml:space="preserve"> periodic</w:t>
      </w:r>
      <w:r w:rsidR="00552919">
        <w:rPr>
          <w:i/>
          <w:lang w:eastAsia="ko-KR"/>
        </w:rPr>
        <w:t xml:space="preserve"> NR-SRS</w:t>
      </w:r>
      <w:r w:rsidR="00FA1890">
        <w:rPr>
          <w:i/>
          <w:lang w:eastAsia="ko-KR"/>
        </w:rPr>
        <w:t xml:space="preserve"> transmissions</w:t>
      </w:r>
    </w:p>
    <w:p w14:paraId="764B61A7" w14:textId="36F8CEBA" w:rsidR="00FA1890" w:rsidRPr="006B458A" w:rsidRDefault="00FA1890" w:rsidP="00D04652">
      <w:pPr>
        <w:pStyle w:val="2222"/>
        <w:numPr>
          <w:ilvl w:val="0"/>
          <w:numId w:val="30"/>
        </w:numPr>
        <w:snapToGrid w:val="0"/>
        <w:spacing w:before="60" w:after="60" w:line="288" w:lineRule="auto"/>
        <w:ind w:firstLineChars="0"/>
        <w:rPr>
          <w:i/>
          <w:lang w:eastAsia="ko-KR"/>
        </w:rPr>
      </w:pPr>
      <w:r>
        <w:rPr>
          <w:i/>
          <w:lang w:eastAsia="ko-KR"/>
        </w:rPr>
        <w:t xml:space="preserve">Same/similar designs </w:t>
      </w:r>
      <w:r w:rsidR="00D04652" w:rsidRPr="00481CE3">
        <w:rPr>
          <w:i/>
          <w:lang w:val="en-US" w:eastAsia="ko-KR"/>
        </w:rPr>
        <w:t xml:space="preserve">between </w:t>
      </w:r>
      <w:r w:rsidR="00D04652">
        <w:rPr>
          <w:i/>
          <w:lang w:val="en-US" w:eastAsia="ko-KR"/>
        </w:rPr>
        <w:t>NR-SRS</w:t>
      </w:r>
      <w:r w:rsidR="00D04652" w:rsidRPr="00481CE3">
        <w:rPr>
          <w:i/>
          <w:lang w:val="en-US" w:eastAsia="ko-KR"/>
        </w:rPr>
        <w:t xml:space="preserve"> and DL CSI-RS</w:t>
      </w:r>
      <w:r w:rsidR="00D04652">
        <w:rPr>
          <w:i/>
          <w:lang w:eastAsia="ko-KR"/>
        </w:rPr>
        <w:t xml:space="preserve"> </w:t>
      </w:r>
      <w:r>
        <w:rPr>
          <w:i/>
          <w:lang w:eastAsia="ko-KR"/>
        </w:rPr>
        <w:t xml:space="preserve">with </w:t>
      </w:r>
      <w:r w:rsidRPr="006B458A">
        <w:rPr>
          <w:i/>
          <w:lang w:eastAsia="ko-KR"/>
        </w:rPr>
        <w:t>configurable patterns</w:t>
      </w:r>
      <w:r>
        <w:rPr>
          <w:i/>
          <w:lang w:eastAsia="ko-KR"/>
        </w:rPr>
        <w:t xml:space="preserve"> (including RS transmission bandwidth)</w:t>
      </w:r>
      <w:r w:rsidR="005D006B">
        <w:rPr>
          <w:i/>
          <w:lang w:eastAsia="ko-KR"/>
        </w:rPr>
        <w:t xml:space="preserve"> </w:t>
      </w:r>
    </w:p>
    <w:p w14:paraId="55B24352" w14:textId="77777777" w:rsidR="00FA355E" w:rsidRDefault="00FA355E" w:rsidP="003273E7">
      <w:pPr>
        <w:spacing w:before="60" w:after="60" w:line="288" w:lineRule="auto"/>
        <w:jc w:val="both"/>
        <w:rPr>
          <w:b/>
          <w:i/>
        </w:rPr>
      </w:pPr>
    </w:p>
    <w:p w14:paraId="50484890" w14:textId="340D0298" w:rsidR="00234252" w:rsidRPr="00234252" w:rsidRDefault="00234252" w:rsidP="00234252">
      <w:pPr>
        <w:pStyle w:val="Heading2"/>
        <w:numPr>
          <w:ilvl w:val="0"/>
          <w:numId w:val="1"/>
        </w:numPr>
        <w:rPr>
          <w:sz w:val="28"/>
        </w:rPr>
      </w:pPr>
      <w:r>
        <w:rPr>
          <w:sz w:val="28"/>
        </w:rPr>
        <w:t>Conclusions</w:t>
      </w:r>
    </w:p>
    <w:p w14:paraId="28A1B8B7" w14:textId="2D5E5E43" w:rsidR="00687367" w:rsidRDefault="00E468B7" w:rsidP="00687367">
      <w:pPr>
        <w:pStyle w:val="2222"/>
        <w:snapToGrid w:val="0"/>
        <w:spacing w:before="60" w:after="60" w:line="288" w:lineRule="auto"/>
        <w:ind w:firstLineChars="0" w:firstLine="450"/>
        <w:rPr>
          <w:lang w:eastAsia="ko-KR"/>
        </w:rPr>
      </w:pPr>
      <w:r>
        <w:rPr>
          <w:lang w:eastAsia="ko-KR"/>
        </w:rPr>
        <w:t xml:space="preserve">In this contribution, Samsung’s view </w:t>
      </w:r>
      <w:r w:rsidR="003522F9">
        <w:rPr>
          <w:lang w:eastAsia="ko-KR"/>
        </w:rPr>
        <w:t xml:space="preserve">on </w:t>
      </w:r>
      <w:r w:rsidR="00581586">
        <w:rPr>
          <w:lang w:eastAsia="ko-KR"/>
        </w:rPr>
        <w:t xml:space="preserve">high-level </w:t>
      </w:r>
      <w:r w:rsidR="007B19CC">
        <w:rPr>
          <w:lang w:eastAsia="ko-KR"/>
        </w:rPr>
        <w:t>NR-SRS</w:t>
      </w:r>
      <w:r w:rsidR="00A97BD7">
        <w:rPr>
          <w:lang w:eastAsia="ko-KR"/>
        </w:rPr>
        <w:t xml:space="preserve"> (analogous to LTE SRS) design</w:t>
      </w:r>
      <w:r>
        <w:rPr>
          <w:lang w:eastAsia="ko-KR"/>
        </w:rPr>
        <w:t xml:space="preserve"> for new </w:t>
      </w:r>
      <w:r w:rsidR="0062531F">
        <w:rPr>
          <w:lang w:eastAsia="ko-KR"/>
        </w:rPr>
        <w:t>radio</w:t>
      </w:r>
      <w:r>
        <w:rPr>
          <w:lang w:eastAsia="ko-KR"/>
        </w:rPr>
        <w:t xml:space="preserve"> interface (NR) is presented.</w:t>
      </w:r>
      <w:r w:rsidR="00CE21E1">
        <w:rPr>
          <w:lang w:eastAsia="ko-KR"/>
        </w:rPr>
        <w:t xml:space="preserve"> </w:t>
      </w:r>
      <w:r w:rsidR="00687367" w:rsidRPr="00687367">
        <w:t>Compared to LTE SRS,</w:t>
      </w:r>
      <w:r w:rsidR="00687367">
        <w:rPr>
          <w:lang w:eastAsia="ko-KR"/>
        </w:rPr>
        <w:t xml:space="preserve"> t</w:t>
      </w:r>
      <w:r w:rsidR="00CE21E1">
        <w:rPr>
          <w:lang w:eastAsia="ko-KR"/>
        </w:rPr>
        <w:t xml:space="preserve">he following </w:t>
      </w:r>
      <w:r w:rsidR="00CE21E1" w:rsidRPr="00CE21E1">
        <w:rPr>
          <w:b/>
          <w:u w:val="single"/>
          <w:lang w:eastAsia="ko-KR"/>
        </w:rPr>
        <w:t>observation</w:t>
      </w:r>
      <w:r w:rsidR="00CE21E1">
        <w:rPr>
          <w:lang w:eastAsia="ko-KR"/>
        </w:rPr>
        <w:t xml:space="preserve"> is made:</w:t>
      </w:r>
      <w:r>
        <w:rPr>
          <w:lang w:eastAsia="ko-KR"/>
        </w:rPr>
        <w:t xml:space="preserve"> </w:t>
      </w:r>
    </w:p>
    <w:p w14:paraId="60A66FE1" w14:textId="77777777" w:rsidR="00B16D4B" w:rsidRPr="008D38B7" w:rsidRDefault="00B16D4B" w:rsidP="00B16D4B">
      <w:pPr>
        <w:pStyle w:val="maintext"/>
        <w:numPr>
          <w:ilvl w:val="0"/>
          <w:numId w:val="32"/>
        </w:numPr>
        <w:ind w:firstLineChars="0"/>
        <w:rPr>
          <w:i/>
        </w:rPr>
      </w:pPr>
      <w:r>
        <w:rPr>
          <w:i/>
        </w:rPr>
        <w:t xml:space="preserve">SRS commonality for </w:t>
      </w:r>
      <w:r w:rsidRPr="008D38B7">
        <w:rPr>
          <w:i/>
        </w:rPr>
        <w:t xml:space="preserve"> </w:t>
      </w:r>
      <w:r>
        <w:rPr>
          <w:i/>
        </w:rPr>
        <w:t>CP-OFDM</w:t>
      </w:r>
      <w:r w:rsidRPr="008D38B7">
        <w:rPr>
          <w:i/>
        </w:rPr>
        <w:t>-</w:t>
      </w:r>
      <w:r>
        <w:rPr>
          <w:i/>
        </w:rPr>
        <w:t xml:space="preserve"> and DFT-S-OFDM-</w:t>
      </w:r>
      <w:r w:rsidRPr="008D38B7">
        <w:rPr>
          <w:i/>
        </w:rPr>
        <w:t>based waveform</w:t>
      </w:r>
      <w:r>
        <w:rPr>
          <w:i/>
        </w:rPr>
        <w:t>s</w:t>
      </w:r>
      <w:r w:rsidRPr="008D38B7">
        <w:rPr>
          <w:i/>
        </w:rPr>
        <w:t>, increasing relevance of TDD, UE-side beamforming especially for &gt;6GHz, and configurable patterns</w:t>
      </w:r>
    </w:p>
    <w:p w14:paraId="6C1EE327" w14:textId="77777777" w:rsidR="00B16D4B" w:rsidRDefault="00B16D4B" w:rsidP="00B16D4B">
      <w:pPr>
        <w:pStyle w:val="maintext"/>
        <w:numPr>
          <w:ilvl w:val="0"/>
          <w:numId w:val="32"/>
        </w:numPr>
        <w:ind w:firstLineChars="0"/>
        <w:rPr>
          <w:i/>
        </w:rPr>
      </w:pPr>
      <w:r w:rsidRPr="008D38B7">
        <w:rPr>
          <w:i/>
        </w:rPr>
        <w:t>Useful features inherited from LTE include aperiodic transmission and possibility of partial-bandwidth sounding</w:t>
      </w:r>
    </w:p>
    <w:p w14:paraId="4273C5C7" w14:textId="77777777" w:rsidR="00475682" w:rsidRPr="00687367" w:rsidRDefault="00475682" w:rsidP="00475682">
      <w:pPr>
        <w:pStyle w:val="2222"/>
        <w:snapToGrid w:val="0"/>
        <w:spacing w:before="60" w:after="60" w:line="288" w:lineRule="auto"/>
        <w:ind w:left="810" w:firstLineChars="0" w:firstLine="0"/>
        <w:rPr>
          <w:lang w:eastAsia="ko-KR"/>
        </w:rPr>
      </w:pPr>
    </w:p>
    <w:p w14:paraId="6CAE48C9" w14:textId="77777777" w:rsidR="00475682" w:rsidRDefault="007352A5" w:rsidP="00475682">
      <w:pPr>
        <w:pStyle w:val="2222"/>
        <w:snapToGrid w:val="0"/>
        <w:spacing w:before="60" w:after="60" w:line="288" w:lineRule="auto"/>
        <w:ind w:firstLineChars="0" w:firstLine="450"/>
        <w:rPr>
          <w:i/>
        </w:rPr>
      </w:pPr>
      <w:r>
        <w:rPr>
          <w:lang w:eastAsia="ko-KR"/>
        </w:rPr>
        <w:t xml:space="preserve">Our </w:t>
      </w:r>
      <w:r w:rsidRPr="007352A5">
        <w:rPr>
          <w:b/>
          <w:u w:val="single"/>
          <w:lang w:eastAsia="ko-KR"/>
        </w:rPr>
        <w:t>proposal</w:t>
      </w:r>
      <w:r w:rsidR="00CE21E1">
        <w:rPr>
          <w:lang w:eastAsia="ko-KR"/>
        </w:rPr>
        <w:t xml:space="preserve">, as discussed in section </w:t>
      </w:r>
      <w:r w:rsidR="00CE21E1">
        <w:rPr>
          <w:lang w:eastAsia="ko-KR"/>
        </w:rPr>
        <w:fldChar w:fldCharType="begin"/>
      </w:r>
      <w:r w:rsidR="00CE21E1">
        <w:rPr>
          <w:lang w:eastAsia="ko-KR"/>
        </w:rPr>
        <w:instrText xml:space="preserve"> REF _Ref463008722 \r \h </w:instrText>
      </w:r>
      <w:r w:rsidR="00CE21E1">
        <w:rPr>
          <w:lang w:eastAsia="ko-KR"/>
        </w:rPr>
      </w:r>
      <w:r w:rsidR="00CE21E1">
        <w:rPr>
          <w:lang w:eastAsia="ko-KR"/>
        </w:rPr>
        <w:fldChar w:fldCharType="separate"/>
      </w:r>
      <w:r w:rsidR="00CE21E1">
        <w:rPr>
          <w:lang w:eastAsia="ko-KR"/>
        </w:rPr>
        <w:t>3</w:t>
      </w:r>
      <w:r w:rsidR="00CE21E1">
        <w:rPr>
          <w:lang w:eastAsia="ko-KR"/>
        </w:rPr>
        <w:fldChar w:fldCharType="end"/>
      </w:r>
      <w:r w:rsidR="00CE21E1">
        <w:rPr>
          <w:lang w:eastAsia="ko-KR"/>
        </w:rPr>
        <w:t xml:space="preserve">, </w:t>
      </w:r>
      <w:r w:rsidR="00A97BD7">
        <w:rPr>
          <w:lang w:eastAsia="ko-KR"/>
        </w:rPr>
        <w:t>can be</w:t>
      </w:r>
      <w:r>
        <w:rPr>
          <w:lang w:eastAsia="ko-KR"/>
        </w:rPr>
        <w:t xml:space="preserve"> summarized as follows</w:t>
      </w:r>
      <w:r w:rsidR="00AC76CF" w:rsidRPr="00DA5683">
        <w:rPr>
          <w:i/>
        </w:rPr>
        <w:t>:</w:t>
      </w:r>
    </w:p>
    <w:p w14:paraId="6BEB2B3B" w14:textId="77777777" w:rsidR="00475682" w:rsidRPr="00D42985" w:rsidRDefault="00475682" w:rsidP="00475682">
      <w:pPr>
        <w:pStyle w:val="2222"/>
        <w:numPr>
          <w:ilvl w:val="0"/>
          <w:numId w:val="30"/>
        </w:numPr>
        <w:snapToGrid w:val="0"/>
        <w:spacing w:before="60" w:after="60" w:line="288" w:lineRule="auto"/>
        <w:ind w:firstLineChars="0"/>
        <w:rPr>
          <w:i/>
          <w:lang w:eastAsia="ko-KR"/>
        </w:rPr>
      </w:pPr>
      <w:r>
        <w:rPr>
          <w:i/>
          <w:lang w:val="en-US" w:eastAsia="ko-KR"/>
        </w:rPr>
        <w:t xml:space="preserve">CSI acquisition </w:t>
      </w:r>
      <w:r w:rsidRPr="00D42985">
        <w:rPr>
          <w:i/>
          <w:lang w:val="en-US" w:eastAsia="ko-KR"/>
        </w:rPr>
        <w:t>functionalities analogous to LTE SRS</w:t>
      </w:r>
      <w:r>
        <w:rPr>
          <w:i/>
          <w:lang w:val="en-US" w:eastAsia="ko-KR"/>
        </w:rPr>
        <w:t xml:space="preserve"> </w:t>
      </w:r>
    </w:p>
    <w:p w14:paraId="37E66EC5" w14:textId="77777777" w:rsidR="00475682" w:rsidRPr="00481CE3" w:rsidRDefault="00475682" w:rsidP="00475682">
      <w:pPr>
        <w:pStyle w:val="2222"/>
        <w:numPr>
          <w:ilvl w:val="1"/>
          <w:numId w:val="30"/>
        </w:numPr>
        <w:snapToGrid w:val="0"/>
        <w:spacing w:before="60" w:after="60" w:line="288" w:lineRule="auto"/>
        <w:ind w:firstLineChars="0"/>
        <w:rPr>
          <w:i/>
          <w:lang w:eastAsia="ko-KR"/>
        </w:rPr>
      </w:pPr>
      <w:r w:rsidRPr="00481CE3">
        <w:rPr>
          <w:i/>
          <w:lang w:val="en-US" w:eastAsia="ko-KR"/>
        </w:rPr>
        <w:t>UL CSI calculation at gNB</w:t>
      </w:r>
    </w:p>
    <w:p w14:paraId="1E344A78" w14:textId="77777777" w:rsidR="00475682" w:rsidRPr="00481CE3" w:rsidRDefault="00475682" w:rsidP="00475682">
      <w:pPr>
        <w:pStyle w:val="2222"/>
        <w:numPr>
          <w:ilvl w:val="1"/>
          <w:numId w:val="30"/>
        </w:numPr>
        <w:snapToGrid w:val="0"/>
        <w:spacing w:before="60" w:after="60" w:line="288" w:lineRule="auto"/>
        <w:ind w:firstLineChars="0"/>
        <w:rPr>
          <w:i/>
          <w:lang w:eastAsia="ko-KR"/>
        </w:rPr>
      </w:pPr>
      <w:r w:rsidRPr="00481CE3">
        <w:rPr>
          <w:i/>
          <w:lang w:val="en-US" w:eastAsia="ko-KR"/>
        </w:rPr>
        <w:t xml:space="preserve">When applicable (e.g. operations with DL-UL reciprocity), DL CSI </w:t>
      </w:r>
      <w:r>
        <w:rPr>
          <w:i/>
          <w:lang w:val="en-US" w:eastAsia="ko-KR"/>
        </w:rPr>
        <w:t>acquisition at gNB</w:t>
      </w:r>
    </w:p>
    <w:p w14:paraId="57199B55" w14:textId="77777777" w:rsidR="00475682" w:rsidRDefault="00475682" w:rsidP="00475682">
      <w:pPr>
        <w:pStyle w:val="2222"/>
        <w:numPr>
          <w:ilvl w:val="0"/>
          <w:numId w:val="30"/>
        </w:numPr>
        <w:snapToGrid w:val="0"/>
        <w:spacing w:before="60" w:after="60" w:line="288" w:lineRule="auto"/>
        <w:ind w:firstLineChars="0"/>
        <w:rPr>
          <w:i/>
          <w:lang w:eastAsia="ko-KR"/>
        </w:rPr>
      </w:pPr>
      <w:r>
        <w:rPr>
          <w:i/>
          <w:lang w:eastAsia="ko-KR"/>
        </w:rPr>
        <w:t>Taking into account at least the following criteria:</w:t>
      </w:r>
    </w:p>
    <w:p w14:paraId="0C68FF7F" w14:textId="77777777" w:rsidR="00475682" w:rsidRDefault="00475682" w:rsidP="00475682">
      <w:pPr>
        <w:pStyle w:val="2222"/>
        <w:numPr>
          <w:ilvl w:val="1"/>
          <w:numId w:val="30"/>
        </w:numPr>
        <w:snapToGrid w:val="0"/>
        <w:spacing w:before="60" w:after="60" w:line="288" w:lineRule="auto"/>
        <w:ind w:firstLineChars="0"/>
        <w:rPr>
          <w:i/>
          <w:lang w:eastAsia="ko-KR"/>
        </w:rPr>
      </w:pPr>
      <w:r>
        <w:rPr>
          <w:i/>
          <w:lang w:eastAsia="ko-KR"/>
        </w:rPr>
        <w:t>High-quality DL CSI acquisition for scenarios with DL-UL reciprocity</w:t>
      </w:r>
    </w:p>
    <w:p w14:paraId="331E6907" w14:textId="77777777" w:rsidR="00475682" w:rsidRPr="00341BED" w:rsidRDefault="00475682" w:rsidP="00475682">
      <w:pPr>
        <w:pStyle w:val="2222"/>
        <w:numPr>
          <w:ilvl w:val="1"/>
          <w:numId w:val="30"/>
        </w:numPr>
        <w:snapToGrid w:val="0"/>
        <w:spacing w:before="60" w:after="60" w:line="288" w:lineRule="auto"/>
        <w:ind w:firstLineChars="0"/>
        <w:rPr>
          <w:i/>
          <w:lang w:eastAsia="ko-KR"/>
        </w:rPr>
      </w:pPr>
      <w:r>
        <w:rPr>
          <w:i/>
          <w:lang w:eastAsia="ko-KR"/>
        </w:rPr>
        <w:t xml:space="preserve">UE-side beamforming especially for &gt;6GHz scenarios </w:t>
      </w:r>
    </w:p>
    <w:p w14:paraId="30B00CBB" w14:textId="77777777" w:rsidR="00475682" w:rsidRPr="00D04652" w:rsidRDefault="00475682" w:rsidP="00475682">
      <w:pPr>
        <w:pStyle w:val="2222"/>
        <w:numPr>
          <w:ilvl w:val="0"/>
          <w:numId w:val="30"/>
        </w:numPr>
        <w:snapToGrid w:val="0"/>
        <w:spacing w:before="60" w:after="60" w:line="288" w:lineRule="auto"/>
        <w:ind w:firstLineChars="0"/>
        <w:rPr>
          <w:i/>
          <w:lang w:eastAsia="ko-KR"/>
        </w:rPr>
      </w:pPr>
      <w:r>
        <w:rPr>
          <w:i/>
          <w:lang w:val="en-US" w:eastAsia="ko-KR"/>
        </w:rPr>
        <w:t>Capability of “multi-beam” NR-SRS analogous to LTE Class B K</w:t>
      </w:r>
      <w:r>
        <w:rPr>
          <w:rFonts w:cs="Times New Roman"/>
          <w:i/>
          <w:lang w:eastAsia="ko-KR"/>
        </w:rPr>
        <w:t>≥</w:t>
      </w:r>
      <w:r>
        <w:rPr>
          <w:i/>
          <w:lang w:val="en-US" w:eastAsia="ko-KR"/>
        </w:rPr>
        <w:t>1 mechanism</w:t>
      </w:r>
    </w:p>
    <w:p w14:paraId="6CE53DF1" w14:textId="77777777" w:rsidR="00475682" w:rsidRDefault="00475682" w:rsidP="00475682">
      <w:pPr>
        <w:pStyle w:val="2222"/>
        <w:numPr>
          <w:ilvl w:val="1"/>
          <w:numId w:val="30"/>
        </w:numPr>
        <w:snapToGrid w:val="0"/>
        <w:spacing w:before="60" w:after="60" w:line="288" w:lineRule="auto"/>
        <w:ind w:firstLineChars="0"/>
        <w:rPr>
          <w:i/>
          <w:lang w:eastAsia="ko-KR"/>
        </w:rPr>
      </w:pPr>
      <w:r>
        <w:rPr>
          <w:i/>
          <w:lang w:eastAsia="ko-KR"/>
        </w:rPr>
        <w:t>An NR-SRS configuration is associated with K</w:t>
      </w:r>
      <w:r>
        <w:rPr>
          <w:rFonts w:cs="Times New Roman"/>
          <w:i/>
          <w:lang w:eastAsia="ko-KR"/>
        </w:rPr>
        <w:t>≥</w:t>
      </w:r>
      <w:r>
        <w:rPr>
          <w:i/>
          <w:lang w:eastAsia="ko-KR"/>
        </w:rPr>
        <w:t>1 NR-SRS resources (“beams”)</w:t>
      </w:r>
    </w:p>
    <w:p w14:paraId="318648DA" w14:textId="77777777" w:rsidR="00475682" w:rsidRDefault="00475682" w:rsidP="00475682">
      <w:pPr>
        <w:pStyle w:val="2222"/>
        <w:numPr>
          <w:ilvl w:val="1"/>
          <w:numId w:val="30"/>
        </w:numPr>
        <w:snapToGrid w:val="0"/>
        <w:spacing w:before="60" w:after="60" w:line="288" w:lineRule="auto"/>
        <w:ind w:firstLineChars="0"/>
        <w:rPr>
          <w:i/>
          <w:lang w:eastAsia="ko-KR"/>
        </w:rPr>
      </w:pPr>
      <w:r>
        <w:rPr>
          <w:i/>
          <w:lang w:eastAsia="ko-KR"/>
        </w:rPr>
        <w:t>Differentiating “non-precoded” from “beamformed” NR-SRS is unnecessary</w:t>
      </w:r>
    </w:p>
    <w:p w14:paraId="07A5A83E" w14:textId="77777777" w:rsidR="00475682" w:rsidRPr="001D16F6" w:rsidRDefault="00475682" w:rsidP="00475682">
      <w:pPr>
        <w:pStyle w:val="2222"/>
        <w:numPr>
          <w:ilvl w:val="1"/>
          <w:numId w:val="30"/>
        </w:numPr>
        <w:snapToGrid w:val="0"/>
        <w:spacing w:before="60" w:after="60" w:line="288" w:lineRule="auto"/>
        <w:ind w:firstLineChars="0"/>
        <w:rPr>
          <w:i/>
          <w:lang w:eastAsia="ko-KR"/>
        </w:rPr>
      </w:pPr>
      <w:r>
        <w:rPr>
          <w:i/>
          <w:lang w:eastAsia="ko-KR"/>
        </w:rPr>
        <w:t>When K</w:t>
      </w:r>
      <w:r>
        <w:rPr>
          <w:rFonts w:cs="Times New Roman"/>
          <w:i/>
          <w:lang w:eastAsia="ko-KR"/>
        </w:rPr>
        <w:t>&gt;</w:t>
      </w:r>
      <w:r>
        <w:rPr>
          <w:i/>
          <w:lang w:eastAsia="ko-KR"/>
        </w:rPr>
        <w:t>1, enable UE to transmit NR-SRS only on 1 “beam” or sweeping across K “beams”</w:t>
      </w:r>
    </w:p>
    <w:p w14:paraId="0405CBCD" w14:textId="287C67D4" w:rsidR="00475682" w:rsidRPr="00552919" w:rsidRDefault="00887E19" w:rsidP="00552919">
      <w:pPr>
        <w:pStyle w:val="2222"/>
        <w:numPr>
          <w:ilvl w:val="0"/>
          <w:numId w:val="30"/>
        </w:numPr>
        <w:snapToGrid w:val="0"/>
        <w:spacing w:before="60" w:after="60" w:line="288" w:lineRule="auto"/>
        <w:ind w:firstLineChars="0"/>
        <w:rPr>
          <w:i/>
          <w:lang w:eastAsia="ko-KR"/>
        </w:rPr>
      </w:pPr>
      <w:r>
        <w:rPr>
          <w:i/>
          <w:lang w:eastAsia="ko-KR"/>
        </w:rPr>
        <w:t>At least aperiodic and periodic NR-SRS transmissions</w:t>
      </w:r>
    </w:p>
    <w:p w14:paraId="7D7DFC4E" w14:textId="6D683B21" w:rsidR="003273E7" w:rsidRPr="00475682" w:rsidRDefault="00475682" w:rsidP="00475682">
      <w:pPr>
        <w:pStyle w:val="2222"/>
        <w:numPr>
          <w:ilvl w:val="0"/>
          <w:numId w:val="30"/>
        </w:numPr>
        <w:snapToGrid w:val="0"/>
        <w:spacing w:before="60" w:after="60" w:line="288" w:lineRule="auto"/>
        <w:ind w:firstLineChars="0"/>
        <w:rPr>
          <w:i/>
          <w:lang w:eastAsia="ko-KR"/>
        </w:rPr>
      </w:pPr>
      <w:r w:rsidRPr="00475682">
        <w:rPr>
          <w:i/>
          <w:lang w:eastAsia="ko-KR"/>
        </w:rPr>
        <w:lastRenderedPageBreak/>
        <w:t xml:space="preserve">Same/similar designs </w:t>
      </w:r>
      <w:r w:rsidRPr="00475682">
        <w:rPr>
          <w:i/>
          <w:lang w:val="en-US" w:eastAsia="ko-KR"/>
        </w:rPr>
        <w:t>between NR-SRS and DL CSI-RS</w:t>
      </w:r>
      <w:r w:rsidRPr="00475682">
        <w:rPr>
          <w:i/>
          <w:lang w:eastAsia="ko-KR"/>
        </w:rPr>
        <w:t xml:space="preserve"> with configurable patterns (including RS transmission bandwidth)</w:t>
      </w:r>
    </w:p>
    <w:p w14:paraId="2C14571D" w14:textId="77777777" w:rsidR="00487E2B" w:rsidRPr="001D16F6" w:rsidRDefault="00487E2B" w:rsidP="00481CE3">
      <w:pPr>
        <w:pStyle w:val="2222"/>
        <w:snapToGrid w:val="0"/>
        <w:spacing w:before="60" w:after="60" w:line="288" w:lineRule="auto"/>
        <w:ind w:firstLineChars="0"/>
        <w:rPr>
          <w:lang w:eastAsia="ko-KR"/>
        </w:rPr>
      </w:pPr>
    </w:p>
    <w:p w14:paraId="4EACC1ED" w14:textId="77777777" w:rsidR="000F762B" w:rsidRPr="00E45144" w:rsidRDefault="000F762B" w:rsidP="00E81B5B">
      <w:pPr>
        <w:pStyle w:val="Heading1"/>
        <w:numPr>
          <w:ilvl w:val="0"/>
          <w:numId w:val="0"/>
        </w:numPr>
        <w:ind w:left="799" w:hanging="799"/>
        <w:rPr>
          <w:sz w:val="28"/>
        </w:rPr>
      </w:pPr>
      <w:r w:rsidRPr="00E45144">
        <w:rPr>
          <w:rFonts w:hint="eastAsia"/>
          <w:sz w:val="28"/>
        </w:rPr>
        <w:t>References</w:t>
      </w:r>
    </w:p>
    <w:p w14:paraId="782294B9" w14:textId="01B29709" w:rsidR="002B3B3B" w:rsidRPr="00475682" w:rsidRDefault="00A53166" w:rsidP="00475682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4" w:name="_Ref465706211"/>
      <w:r>
        <w:rPr>
          <w:rFonts w:cs="Times New Roman"/>
          <w:lang w:eastAsia="ko-KR"/>
        </w:rPr>
        <w:t>3GPP, RAN1#86bis, Chairman’s Notes</w:t>
      </w:r>
      <w:bookmarkEnd w:id="4"/>
    </w:p>
    <w:sectPr w:rsidR="002B3B3B" w:rsidRPr="00475682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D7112B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F4BFF0" w14:textId="77777777" w:rsidR="005D13B3" w:rsidRDefault="005D13B3">
      <w:r>
        <w:separator/>
      </w:r>
    </w:p>
  </w:endnote>
  <w:endnote w:type="continuationSeparator" w:id="0">
    <w:p w14:paraId="69BC8013" w14:textId="77777777" w:rsidR="005D13B3" w:rsidRDefault="005D1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BE703D" w14:textId="77777777" w:rsidR="005D13B3" w:rsidRDefault="005D13B3">
      <w:r>
        <w:separator/>
      </w:r>
    </w:p>
  </w:footnote>
  <w:footnote w:type="continuationSeparator" w:id="0">
    <w:p w14:paraId="434C759F" w14:textId="77777777" w:rsidR="005D13B3" w:rsidRDefault="005D13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5EF89" w14:textId="77777777" w:rsidR="00223C65" w:rsidRDefault="00223C6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35693"/>
    <w:multiLevelType w:val="hybridMultilevel"/>
    <w:tmpl w:val="161CB3E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02CB4CF5"/>
    <w:multiLevelType w:val="hybridMultilevel"/>
    <w:tmpl w:val="3D180D8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080E3486"/>
    <w:multiLevelType w:val="hybridMultilevel"/>
    <w:tmpl w:val="8D661C56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3">
    <w:nsid w:val="0854420A"/>
    <w:multiLevelType w:val="hybridMultilevel"/>
    <w:tmpl w:val="5A2CAE4C"/>
    <w:lvl w:ilvl="0" w:tplc="0CC8B2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>
    <w:nsid w:val="105F3822"/>
    <w:multiLevelType w:val="hybridMultilevel"/>
    <w:tmpl w:val="F658340A"/>
    <w:lvl w:ilvl="0" w:tplc="0409000F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6">
    <w:nsid w:val="10717989"/>
    <w:multiLevelType w:val="hybridMultilevel"/>
    <w:tmpl w:val="B504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F933F7"/>
    <w:multiLevelType w:val="hybridMultilevel"/>
    <w:tmpl w:val="90F69EC4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8">
    <w:nsid w:val="1738756C"/>
    <w:multiLevelType w:val="hybridMultilevel"/>
    <w:tmpl w:val="E83CD15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9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1FB04898"/>
    <w:multiLevelType w:val="hybridMultilevel"/>
    <w:tmpl w:val="6E7C2B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>
    <w:nsid w:val="200A5A3A"/>
    <w:multiLevelType w:val="hybridMultilevel"/>
    <w:tmpl w:val="334C60E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">
    <w:nsid w:val="2158556B"/>
    <w:multiLevelType w:val="hybridMultilevel"/>
    <w:tmpl w:val="64082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D21232"/>
    <w:multiLevelType w:val="hybridMultilevel"/>
    <w:tmpl w:val="6F822E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4">
    <w:nsid w:val="248F49C7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7">
    <w:nsid w:val="318A43D8"/>
    <w:multiLevelType w:val="hybridMultilevel"/>
    <w:tmpl w:val="08528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1A1DF8"/>
    <w:multiLevelType w:val="hybridMultilevel"/>
    <w:tmpl w:val="D6925D5C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9">
    <w:nsid w:val="36DD070A"/>
    <w:multiLevelType w:val="hybridMultilevel"/>
    <w:tmpl w:val="5FAA8D1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0">
    <w:nsid w:val="3DB32A88"/>
    <w:multiLevelType w:val="hybridMultilevel"/>
    <w:tmpl w:val="A5BA8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D07373"/>
    <w:multiLevelType w:val="hybridMultilevel"/>
    <w:tmpl w:val="BA70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3E1A70"/>
    <w:multiLevelType w:val="hybridMultilevel"/>
    <w:tmpl w:val="FD6833FA"/>
    <w:lvl w:ilvl="0" w:tplc="0409000F">
      <w:start w:val="1"/>
      <w:numFmt w:val="decimal"/>
      <w:lvlText w:val="%1."/>
      <w:lvlJc w:val="left"/>
      <w:pPr>
        <w:ind w:left="1217" w:hanging="360"/>
      </w:pPr>
    </w:lvl>
    <w:lvl w:ilvl="1" w:tplc="04090019">
      <w:start w:val="1"/>
      <w:numFmt w:val="lowerLetter"/>
      <w:lvlText w:val="%2."/>
      <w:lvlJc w:val="left"/>
      <w:pPr>
        <w:ind w:left="1937" w:hanging="360"/>
      </w:pPr>
    </w:lvl>
    <w:lvl w:ilvl="2" w:tplc="0409001B" w:tentative="1">
      <w:start w:val="1"/>
      <w:numFmt w:val="lowerRoman"/>
      <w:lvlText w:val="%3."/>
      <w:lvlJc w:val="right"/>
      <w:pPr>
        <w:ind w:left="2657" w:hanging="180"/>
      </w:pPr>
    </w:lvl>
    <w:lvl w:ilvl="3" w:tplc="0409000F" w:tentative="1">
      <w:start w:val="1"/>
      <w:numFmt w:val="decimal"/>
      <w:lvlText w:val="%4."/>
      <w:lvlJc w:val="left"/>
      <w:pPr>
        <w:ind w:left="3377" w:hanging="360"/>
      </w:pPr>
    </w:lvl>
    <w:lvl w:ilvl="4" w:tplc="04090019" w:tentative="1">
      <w:start w:val="1"/>
      <w:numFmt w:val="lowerLetter"/>
      <w:lvlText w:val="%5."/>
      <w:lvlJc w:val="left"/>
      <w:pPr>
        <w:ind w:left="4097" w:hanging="360"/>
      </w:pPr>
    </w:lvl>
    <w:lvl w:ilvl="5" w:tplc="0409001B" w:tentative="1">
      <w:start w:val="1"/>
      <w:numFmt w:val="lowerRoman"/>
      <w:lvlText w:val="%6."/>
      <w:lvlJc w:val="right"/>
      <w:pPr>
        <w:ind w:left="4817" w:hanging="180"/>
      </w:pPr>
    </w:lvl>
    <w:lvl w:ilvl="6" w:tplc="0409000F" w:tentative="1">
      <w:start w:val="1"/>
      <w:numFmt w:val="decimal"/>
      <w:lvlText w:val="%7."/>
      <w:lvlJc w:val="left"/>
      <w:pPr>
        <w:ind w:left="5537" w:hanging="360"/>
      </w:pPr>
    </w:lvl>
    <w:lvl w:ilvl="7" w:tplc="04090019" w:tentative="1">
      <w:start w:val="1"/>
      <w:numFmt w:val="lowerLetter"/>
      <w:lvlText w:val="%8."/>
      <w:lvlJc w:val="left"/>
      <w:pPr>
        <w:ind w:left="6257" w:hanging="360"/>
      </w:pPr>
    </w:lvl>
    <w:lvl w:ilvl="8" w:tplc="0409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23">
    <w:nsid w:val="46642E9C"/>
    <w:multiLevelType w:val="hybridMultilevel"/>
    <w:tmpl w:val="81946B66"/>
    <w:lvl w:ilvl="0" w:tplc="8D7EC25E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CE0FD76">
      <w:start w:val="53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846629A">
      <w:start w:val="530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A006DC6">
      <w:start w:val="53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A6E2DDD6">
      <w:start w:val="530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2DE430A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0DA1672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5F0E1F50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7702D4C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4D421077"/>
    <w:multiLevelType w:val="hybridMultilevel"/>
    <w:tmpl w:val="A36E22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5">
    <w:nsid w:val="50E701A7"/>
    <w:multiLevelType w:val="hybridMultilevel"/>
    <w:tmpl w:val="32EC16E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26">
    <w:nsid w:val="52B07A09"/>
    <w:multiLevelType w:val="hybridMultilevel"/>
    <w:tmpl w:val="DADE2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57DF41D4"/>
    <w:multiLevelType w:val="hybridMultilevel"/>
    <w:tmpl w:val="68E8F9C8"/>
    <w:lvl w:ilvl="0" w:tplc="04090001">
      <w:start w:val="1"/>
      <w:numFmt w:val="bullet"/>
      <w:lvlText w:val=""/>
      <w:lvlJc w:val="left"/>
      <w:pPr>
        <w:ind w:left="12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abstractNum w:abstractNumId="29">
    <w:nsid w:val="58724BEA"/>
    <w:multiLevelType w:val="hybridMultilevel"/>
    <w:tmpl w:val="137A918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0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1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2">
    <w:nsid w:val="62F64066"/>
    <w:multiLevelType w:val="hybridMultilevel"/>
    <w:tmpl w:val="8EC4582A"/>
    <w:lvl w:ilvl="0" w:tplc="C73841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160626">
      <w:start w:val="10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746F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AE14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508D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E2D1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E213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C9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56A4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96339F1"/>
    <w:multiLevelType w:val="hybridMultilevel"/>
    <w:tmpl w:val="32160692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34">
    <w:nsid w:val="6A952A24"/>
    <w:multiLevelType w:val="hybridMultilevel"/>
    <w:tmpl w:val="CB283AE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5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>
    <w:nsid w:val="6C247290"/>
    <w:multiLevelType w:val="hybridMultilevel"/>
    <w:tmpl w:val="94B2E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FA108AD"/>
    <w:multiLevelType w:val="hybridMultilevel"/>
    <w:tmpl w:val="13A4CE3E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0409001B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num w:numId="1">
    <w:abstractNumId w:val="9"/>
  </w:num>
  <w:num w:numId="2">
    <w:abstractNumId w:val="16"/>
  </w:num>
  <w:num w:numId="3">
    <w:abstractNumId w:val="27"/>
  </w:num>
  <w:num w:numId="4">
    <w:abstractNumId w:val="37"/>
  </w:num>
  <w:num w:numId="5">
    <w:abstractNumId w:val="4"/>
  </w:num>
  <w:num w:numId="6">
    <w:abstractNumId w:val="31"/>
  </w:num>
  <w:num w:numId="7">
    <w:abstractNumId w:val="19"/>
  </w:num>
  <w:num w:numId="8">
    <w:abstractNumId w:val="34"/>
  </w:num>
  <w:num w:numId="9">
    <w:abstractNumId w:val="25"/>
  </w:num>
  <w:num w:numId="10">
    <w:abstractNumId w:val="14"/>
  </w:num>
  <w:num w:numId="11">
    <w:abstractNumId w:val="30"/>
  </w:num>
  <w:num w:numId="12">
    <w:abstractNumId w:val="0"/>
  </w:num>
  <w:num w:numId="13">
    <w:abstractNumId w:val="10"/>
  </w:num>
  <w:num w:numId="14">
    <w:abstractNumId w:val="6"/>
  </w:num>
  <w:num w:numId="15">
    <w:abstractNumId w:val="12"/>
  </w:num>
  <w:num w:numId="16">
    <w:abstractNumId w:val="21"/>
  </w:num>
  <w:num w:numId="17">
    <w:abstractNumId w:val="24"/>
  </w:num>
  <w:num w:numId="18">
    <w:abstractNumId w:val="13"/>
  </w:num>
  <w:num w:numId="19">
    <w:abstractNumId w:val="7"/>
  </w:num>
  <w:num w:numId="20">
    <w:abstractNumId w:val="5"/>
  </w:num>
  <w:num w:numId="21">
    <w:abstractNumId w:val="22"/>
  </w:num>
  <w:num w:numId="22">
    <w:abstractNumId w:val="17"/>
  </w:num>
  <w:num w:numId="23">
    <w:abstractNumId w:val="23"/>
  </w:num>
  <w:num w:numId="24">
    <w:abstractNumId w:val="28"/>
  </w:num>
  <w:num w:numId="25">
    <w:abstractNumId w:val="29"/>
  </w:num>
  <w:num w:numId="26">
    <w:abstractNumId w:val="2"/>
  </w:num>
  <w:num w:numId="27">
    <w:abstractNumId w:val="33"/>
  </w:num>
  <w:num w:numId="28">
    <w:abstractNumId w:val="18"/>
  </w:num>
  <w:num w:numId="29">
    <w:abstractNumId w:val="32"/>
  </w:num>
  <w:num w:numId="30">
    <w:abstractNumId w:val="11"/>
  </w:num>
  <w:num w:numId="31">
    <w:abstractNumId w:val="38"/>
  </w:num>
  <w:num w:numId="32">
    <w:abstractNumId w:val="36"/>
  </w:num>
  <w:num w:numId="33">
    <w:abstractNumId w:val="20"/>
  </w:num>
  <w:num w:numId="34">
    <w:abstractNumId w:val="1"/>
  </w:num>
  <w:num w:numId="35">
    <w:abstractNumId w:val="3"/>
  </w:num>
  <w:num w:numId="36">
    <w:abstractNumId w:val="35"/>
  </w:num>
  <w:num w:numId="37">
    <w:abstractNumId w:val="15"/>
  </w:num>
  <w:num w:numId="38">
    <w:abstractNumId w:val="26"/>
  </w:num>
  <w:num w:numId="39">
    <w:abstractNumId w:val="8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oondong">
    <w15:presenceInfo w15:providerId="None" w15:userId="Hoon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07241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3965"/>
    <w:rsid w:val="00030EA8"/>
    <w:rsid w:val="00032854"/>
    <w:rsid w:val="000375ED"/>
    <w:rsid w:val="0004152C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5630"/>
    <w:rsid w:val="000675EF"/>
    <w:rsid w:val="0007119C"/>
    <w:rsid w:val="00072453"/>
    <w:rsid w:val="000726F5"/>
    <w:rsid w:val="00073C42"/>
    <w:rsid w:val="000755B5"/>
    <w:rsid w:val="00075EB4"/>
    <w:rsid w:val="00076FF5"/>
    <w:rsid w:val="000775AB"/>
    <w:rsid w:val="00083457"/>
    <w:rsid w:val="00083DE3"/>
    <w:rsid w:val="0008447D"/>
    <w:rsid w:val="00085629"/>
    <w:rsid w:val="000862ED"/>
    <w:rsid w:val="00086364"/>
    <w:rsid w:val="00086A31"/>
    <w:rsid w:val="00087EEE"/>
    <w:rsid w:val="00087F06"/>
    <w:rsid w:val="000902E8"/>
    <w:rsid w:val="0009060A"/>
    <w:rsid w:val="00090A57"/>
    <w:rsid w:val="00091C52"/>
    <w:rsid w:val="00092123"/>
    <w:rsid w:val="00093F97"/>
    <w:rsid w:val="00094B22"/>
    <w:rsid w:val="0009739B"/>
    <w:rsid w:val="0009762D"/>
    <w:rsid w:val="000A0334"/>
    <w:rsid w:val="000A1D31"/>
    <w:rsid w:val="000A26F4"/>
    <w:rsid w:val="000A5315"/>
    <w:rsid w:val="000A591F"/>
    <w:rsid w:val="000A6336"/>
    <w:rsid w:val="000A77A6"/>
    <w:rsid w:val="000B0B95"/>
    <w:rsid w:val="000B0B99"/>
    <w:rsid w:val="000B25B1"/>
    <w:rsid w:val="000B2B68"/>
    <w:rsid w:val="000B4FD7"/>
    <w:rsid w:val="000C074E"/>
    <w:rsid w:val="000C14C1"/>
    <w:rsid w:val="000C2DAC"/>
    <w:rsid w:val="000C3A4B"/>
    <w:rsid w:val="000C650F"/>
    <w:rsid w:val="000D00DD"/>
    <w:rsid w:val="000D0C56"/>
    <w:rsid w:val="000D1026"/>
    <w:rsid w:val="000D19F4"/>
    <w:rsid w:val="000D25AC"/>
    <w:rsid w:val="000D4806"/>
    <w:rsid w:val="000D5200"/>
    <w:rsid w:val="000D63AD"/>
    <w:rsid w:val="000D758A"/>
    <w:rsid w:val="000D77B5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5FA"/>
    <w:rsid w:val="001067FF"/>
    <w:rsid w:val="00106F9A"/>
    <w:rsid w:val="00107C3A"/>
    <w:rsid w:val="00110D24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5B28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37C06"/>
    <w:rsid w:val="00140E28"/>
    <w:rsid w:val="0014343A"/>
    <w:rsid w:val="00143869"/>
    <w:rsid w:val="00146DE6"/>
    <w:rsid w:val="001471E4"/>
    <w:rsid w:val="00147305"/>
    <w:rsid w:val="001503B7"/>
    <w:rsid w:val="0015445A"/>
    <w:rsid w:val="00162392"/>
    <w:rsid w:val="0016262C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4F9E"/>
    <w:rsid w:val="00176B67"/>
    <w:rsid w:val="00180AD4"/>
    <w:rsid w:val="00181899"/>
    <w:rsid w:val="001824F5"/>
    <w:rsid w:val="00182E06"/>
    <w:rsid w:val="001837DE"/>
    <w:rsid w:val="00184848"/>
    <w:rsid w:val="001850D6"/>
    <w:rsid w:val="001911AC"/>
    <w:rsid w:val="0019161B"/>
    <w:rsid w:val="00192E87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A6415"/>
    <w:rsid w:val="001B010D"/>
    <w:rsid w:val="001B1FAD"/>
    <w:rsid w:val="001B620C"/>
    <w:rsid w:val="001B7B86"/>
    <w:rsid w:val="001C06AA"/>
    <w:rsid w:val="001C3694"/>
    <w:rsid w:val="001C46E4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16F6"/>
    <w:rsid w:val="001D2861"/>
    <w:rsid w:val="001D4091"/>
    <w:rsid w:val="001D51D6"/>
    <w:rsid w:val="001D524E"/>
    <w:rsid w:val="001D607B"/>
    <w:rsid w:val="001D61B8"/>
    <w:rsid w:val="001E01A3"/>
    <w:rsid w:val="001E083E"/>
    <w:rsid w:val="001E2551"/>
    <w:rsid w:val="001E5959"/>
    <w:rsid w:val="001E6796"/>
    <w:rsid w:val="001F1669"/>
    <w:rsid w:val="001F2638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1177B"/>
    <w:rsid w:val="002128BC"/>
    <w:rsid w:val="0021354A"/>
    <w:rsid w:val="00214221"/>
    <w:rsid w:val="0021488F"/>
    <w:rsid w:val="0021595D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3868"/>
    <w:rsid w:val="00234252"/>
    <w:rsid w:val="00235271"/>
    <w:rsid w:val="002354CF"/>
    <w:rsid w:val="00235759"/>
    <w:rsid w:val="00236BA6"/>
    <w:rsid w:val="0023789F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758D"/>
    <w:rsid w:val="00251DAC"/>
    <w:rsid w:val="0025287D"/>
    <w:rsid w:val="00253605"/>
    <w:rsid w:val="00254D6D"/>
    <w:rsid w:val="0025697E"/>
    <w:rsid w:val="00257528"/>
    <w:rsid w:val="002576FF"/>
    <w:rsid w:val="00257F7E"/>
    <w:rsid w:val="00261808"/>
    <w:rsid w:val="002624DF"/>
    <w:rsid w:val="00262587"/>
    <w:rsid w:val="002638DC"/>
    <w:rsid w:val="0026470F"/>
    <w:rsid w:val="00264DBB"/>
    <w:rsid w:val="00266890"/>
    <w:rsid w:val="00266901"/>
    <w:rsid w:val="00266A3B"/>
    <w:rsid w:val="002679C3"/>
    <w:rsid w:val="0027050B"/>
    <w:rsid w:val="00270C66"/>
    <w:rsid w:val="00270CF2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248"/>
    <w:rsid w:val="002823A4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C8F"/>
    <w:rsid w:val="002A1E47"/>
    <w:rsid w:val="002A3A3D"/>
    <w:rsid w:val="002A54D6"/>
    <w:rsid w:val="002A74D6"/>
    <w:rsid w:val="002B3B3B"/>
    <w:rsid w:val="002B4C6E"/>
    <w:rsid w:val="002B52C6"/>
    <w:rsid w:val="002B57DB"/>
    <w:rsid w:val="002B6BDA"/>
    <w:rsid w:val="002B71B0"/>
    <w:rsid w:val="002C0B30"/>
    <w:rsid w:val="002C0D28"/>
    <w:rsid w:val="002C0FCF"/>
    <w:rsid w:val="002C1230"/>
    <w:rsid w:val="002C256F"/>
    <w:rsid w:val="002C46A5"/>
    <w:rsid w:val="002D06B4"/>
    <w:rsid w:val="002D233C"/>
    <w:rsid w:val="002D2EF7"/>
    <w:rsid w:val="002D488B"/>
    <w:rsid w:val="002D53AF"/>
    <w:rsid w:val="002D5B2B"/>
    <w:rsid w:val="002D6FEE"/>
    <w:rsid w:val="002E11B9"/>
    <w:rsid w:val="002E15BC"/>
    <w:rsid w:val="002E2BE8"/>
    <w:rsid w:val="002E2CB4"/>
    <w:rsid w:val="002E315D"/>
    <w:rsid w:val="002E333E"/>
    <w:rsid w:val="002E5EC2"/>
    <w:rsid w:val="002E60AB"/>
    <w:rsid w:val="002F00C5"/>
    <w:rsid w:val="002F28D8"/>
    <w:rsid w:val="002F47AD"/>
    <w:rsid w:val="002F5790"/>
    <w:rsid w:val="002F6FEC"/>
    <w:rsid w:val="003006CA"/>
    <w:rsid w:val="0030336D"/>
    <w:rsid w:val="00303FBB"/>
    <w:rsid w:val="003052A7"/>
    <w:rsid w:val="003065FD"/>
    <w:rsid w:val="00306629"/>
    <w:rsid w:val="00306776"/>
    <w:rsid w:val="0031062D"/>
    <w:rsid w:val="00310B3E"/>
    <w:rsid w:val="003114E5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96E"/>
    <w:rsid w:val="00321CB8"/>
    <w:rsid w:val="00323455"/>
    <w:rsid w:val="003237AF"/>
    <w:rsid w:val="00324DCD"/>
    <w:rsid w:val="003250F2"/>
    <w:rsid w:val="003264AA"/>
    <w:rsid w:val="003273E7"/>
    <w:rsid w:val="0032775A"/>
    <w:rsid w:val="0033129D"/>
    <w:rsid w:val="003324E2"/>
    <w:rsid w:val="003341BA"/>
    <w:rsid w:val="0033527C"/>
    <w:rsid w:val="0033544D"/>
    <w:rsid w:val="00336575"/>
    <w:rsid w:val="00337211"/>
    <w:rsid w:val="00337623"/>
    <w:rsid w:val="00341BED"/>
    <w:rsid w:val="0034437D"/>
    <w:rsid w:val="00345DEA"/>
    <w:rsid w:val="003476A1"/>
    <w:rsid w:val="003514CD"/>
    <w:rsid w:val="003522F9"/>
    <w:rsid w:val="00353368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C76"/>
    <w:rsid w:val="00367F5B"/>
    <w:rsid w:val="0037239C"/>
    <w:rsid w:val="003738D9"/>
    <w:rsid w:val="003739C4"/>
    <w:rsid w:val="00373FE3"/>
    <w:rsid w:val="00377D5D"/>
    <w:rsid w:val="00380384"/>
    <w:rsid w:val="0038169D"/>
    <w:rsid w:val="00381784"/>
    <w:rsid w:val="003818F6"/>
    <w:rsid w:val="0038352B"/>
    <w:rsid w:val="0038584A"/>
    <w:rsid w:val="003877AE"/>
    <w:rsid w:val="00387DD8"/>
    <w:rsid w:val="00390D43"/>
    <w:rsid w:val="00390DBB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077"/>
    <w:rsid w:val="003976FE"/>
    <w:rsid w:val="00397F57"/>
    <w:rsid w:val="003A4806"/>
    <w:rsid w:val="003A4D7A"/>
    <w:rsid w:val="003A5945"/>
    <w:rsid w:val="003A69C3"/>
    <w:rsid w:val="003A730C"/>
    <w:rsid w:val="003B0AC6"/>
    <w:rsid w:val="003B1DDD"/>
    <w:rsid w:val="003B33F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2DB1"/>
    <w:rsid w:val="003D3265"/>
    <w:rsid w:val="003D35F7"/>
    <w:rsid w:val="003D3E2E"/>
    <w:rsid w:val="003D436C"/>
    <w:rsid w:val="003D44EF"/>
    <w:rsid w:val="003D79CD"/>
    <w:rsid w:val="003D7D47"/>
    <w:rsid w:val="003E079D"/>
    <w:rsid w:val="003E0FEE"/>
    <w:rsid w:val="003E1753"/>
    <w:rsid w:val="003E2779"/>
    <w:rsid w:val="003E633B"/>
    <w:rsid w:val="003F00C5"/>
    <w:rsid w:val="003F0727"/>
    <w:rsid w:val="003F0876"/>
    <w:rsid w:val="003F0A78"/>
    <w:rsid w:val="003F1546"/>
    <w:rsid w:val="003F1A3F"/>
    <w:rsid w:val="003F3471"/>
    <w:rsid w:val="003F3D12"/>
    <w:rsid w:val="003F48AA"/>
    <w:rsid w:val="003F4981"/>
    <w:rsid w:val="003F4D6D"/>
    <w:rsid w:val="003F4E14"/>
    <w:rsid w:val="003F540A"/>
    <w:rsid w:val="003F6048"/>
    <w:rsid w:val="003F680E"/>
    <w:rsid w:val="003F7398"/>
    <w:rsid w:val="00401F93"/>
    <w:rsid w:val="0040329D"/>
    <w:rsid w:val="00404B4A"/>
    <w:rsid w:val="00405213"/>
    <w:rsid w:val="0040633D"/>
    <w:rsid w:val="004107E6"/>
    <w:rsid w:val="00420853"/>
    <w:rsid w:val="00421E04"/>
    <w:rsid w:val="0042265D"/>
    <w:rsid w:val="00423171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51C1"/>
    <w:rsid w:val="00436AEE"/>
    <w:rsid w:val="00437386"/>
    <w:rsid w:val="00440E60"/>
    <w:rsid w:val="00441151"/>
    <w:rsid w:val="004419F9"/>
    <w:rsid w:val="00442C0D"/>
    <w:rsid w:val="004430A5"/>
    <w:rsid w:val="00445AAE"/>
    <w:rsid w:val="004471CE"/>
    <w:rsid w:val="004473C4"/>
    <w:rsid w:val="00450C48"/>
    <w:rsid w:val="00452E54"/>
    <w:rsid w:val="004530DE"/>
    <w:rsid w:val="0045322C"/>
    <w:rsid w:val="004540F0"/>
    <w:rsid w:val="00454D22"/>
    <w:rsid w:val="00455E7A"/>
    <w:rsid w:val="00461C28"/>
    <w:rsid w:val="004624A3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5682"/>
    <w:rsid w:val="0047692C"/>
    <w:rsid w:val="00477672"/>
    <w:rsid w:val="004800A8"/>
    <w:rsid w:val="0048015F"/>
    <w:rsid w:val="00481CE3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87E2B"/>
    <w:rsid w:val="0049325B"/>
    <w:rsid w:val="00493A37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1BCB"/>
    <w:rsid w:val="004B2890"/>
    <w:rsid w:val="004B37FF"/>
    <w:rsid w:val="004B38E1"/>
    <w:rsid w:val="004B3FBF"/>
    <w:rsid w:val="004B461B"/>
    <w:rsid w:val="004B4C96"/>
    <w:rsid w:val="004C1AC1"/>
    <w:rsid w:val="004C2115"/>
    <w:rsid w:val="004C21C6"/>
    <w:rsid w:val="004C4315"/>
    <w:rsid w:val="004C48A5"/>
    <w:rsid w:val="004C5D06"/>
    <w:rsid w:val="004C657C"/>
    <w:rsid w:val="004D026D"/>
    <w:rsid w:val="004D108A"/>
    <w:rsid w:val="004D159C"/>
    <w:rsid w:val="004D1EEB"/>
    <w:rsid w:val="004D2F85"/>
    <w:rsid w:val="004D4638"/>
    <w:rsid w:val="004D4B8E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5728"/>
    <w:rsid w:val="004E577A"/>
    <w:rsid w:val="004E6011"/>
    <w:rsid w:val="004F040F"/>
    <w:rsid w:val="004F120F"/>
    <w:rsid w:val="004F17BB"/>
    <w:rsid w:val="00501E42"/>
    <w:rsid w:val="00503993"/>
    <w:rsid w:val="00503F9D"/>
    <w:rsid w:val="00507091"/>
    <w:rsid w:val="005074C4"/>
    <w:rsid w:val="005079CC"/>
    <w:rsid w:val="005109A0"/>
    <w:rsid w:val="005115DF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7F42"/>
    <w:rsid w:val="00540BAC"/>
    <w:rsid w:val="00541207"/>
    <w:rsid w:val="00542041"/>
    <w:rsid w:val="005434F9"/>
    <w:rsid w:val="0054367D"/>
    <w:rsid w:val="0054509C"/>
    <w:rsid w:val="0054620D"/>
    <w:rsid w:val="00546A0F"/>
    <w:rsid w:val="0055167A"/>
    <w:rsid w:val="00552919"/>
    <w:rsid w:val="00553AF5"/>
    <w:rsid w:val="00555F2F"/>
    <w:rsid w:val="00567B39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586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68B"/>
    <w:rsid w:val="00593B50"/>
    <w:rsid w:val="00594308"/>
    <w:rsid w:val="00594AAF"/>
    <w:rsid w:val="00595B38"/>
    <w:rsid w:val="00597F38"/>
    <w:rsid w:val="005A1CF9"/>
    <w:rsid w:val="005A1D16"/>
    <w:rsid w:val="005A1F16"/>
    <w:rsid w:val="005A243A"/>
    <w:rsid w:val="005A25A5"/>
    <w:rsid w:val="005A2BF4"/>
    <w:rsid w:val="005A490C"/>
    <w:rsid w:val="005A4C2A"/>
    <w:rsid w:val="005A73AC"/>
    <w:rsid w:val="005A7427"/>
    <w:rsid w:val="005B0563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FE0"/>
    <w:rsid w:val="005C3014"/>
    <w:rsid w:val="005C38FB"/>
    <w:rsid w:val="005C3979"/>
    <w:rsid w:val="005C70AD"/>
    <w:rsid w:val="005C7D83"/>
    <w:rsid w:val="005D006B"/>
    <w:rsid w:val="005D0C6E"/>
    <w:rsid w:val="005D0EB6"/>
    <w:rsid w:val="005D13B3"/>
    <w:rsid w:val="005D1475"/>
    <w:rsid w:val="005D2F66"/>
    <w:rsid w:val="005D3C4F"/>
    <w:rsid w:val="005D46FD"/>
    <w:rsid w:val="005D4952"/>
    <w:rsid w:val="005D545E"/>
    <w:rsid w:val="005D547F"/>
    <w:rsid w:val="005D6069"/>
    <w:rsid w:val="005D7BC7"/>
    <w:rsid w:val="005E2034"/>
    <w:rsid w:val="005E52D7"/>
    <w:rsid w:val="005E5807"/>
    <w:rsid w:val="005E58B6"/>
    <w:rsid w:val="005F1FBE"/>
    <w:rsid w:val="005F4E6B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327"/>
    <w:rsid w:val="006078B5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531F"/>
    <w:rsid w:val="006255CB"/>
    <w:rsid w:val="00627509"/>
    <w:rsid w:val="00630E9A"/>
    <w:rsid w:val="00631C9C"/>
    <w:rsid w:val="0063477E"/>
    <w:rsid w:val="00634989"/>
    <w:rsid w:val="006377FF"/>
    <w:rsid w:val="00642A83"/>
    <w:rsid w:val="00643083"/>
    <w:rsid w:val="006458B7"/>
    <w:rsid w:val="00645E63"/>
    <w:rsid w:val="00647880"/>
    <w:rsid w:val="0065003C"/>
    <w:rsid w:val="006515BC"/>
    <w:rsid w:val="00651A61"/>
    <w:rsid w:val="00653A11"/>
    <w:rsid w:val="00656CD5"/>
    <w:rsid w:val="00657F0C"/>
    <w:rsid w:val="006608B5"/>
    <w:rsid w:val="00660ECE"/>
    <w:rsid w:val="006610EE"/>
    <w:rsid w:val="006626E0"/>
    <w:rsid w:val="00662EA7"/>
    <w:rsid w:val="00662FB7"/>
    <w:rsid w:val="006634B8"/>
    <w:rsid w:val="006663DD"/>
    <w:rsid w:val="006666D6"/>
    <w:rsid w:val="006676C8"/>
    <w:rsid w:val="006678AE"/>
    <w:rsid w:val="00670F1B"/>
    <w:rsid w:val="006710BE"/>
    <w:rsid w:val="006749A6"/>
    <w:rsid w:val="00675513"/>
    <w:rsid w:val="00680617"/>
    <w:rsid w:val="00680FE3"/>
    <w:rsid w:val="006811C4"/>
    <w:rsid w:val="0068173F"/>
    <w:rsid w:val="006826A1"/>
    <w:rsid w:val="006826B6"/>
    <w:rsid w:val="00683595"/>
    <w:rsid w:val="00684B10"/>
    <w:rsid w:val="00685BF2"/>
    <w:rsid w:val="00687367"/>
    <w:rsid w:val="00690293"/>
    <w:rsid w:val="00690437"/>
    <w:rsid w:val="006918CE"/>
    <w:rsid w:val="0069233F"/>
    <w:rsid w:val="00694BC6"/>
    <w:rsid w:val="00696206"/>
    <w:rsid w:val="00696E55"/>
    <w:rsid w:val="006A0925"/>
    <w:rsid w:val="006A0BF0"/>
    <w:rsid w:val="006A25EB"/>
    <w:rsid w:val="006A2D38"/>
    <w:rsid w:val="006A3055"/>
    <w:rsid w:val="006A6FAD"/>
    <w:rsid w:val="006B1826"/>
    <w:rsid w:val="006B1A8D"/>
    <w:rsid w:val="006B347E"/>
    <w:rsid w:val="006B4275"/>
    <w:rsid w:val="006B43E1"/>
    <w:rsid w:val="006B458A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274F"/>
    <w:rsid w:val="00705B9C"/>
    <w:rsid w:val="00706011"/>
    <w:rsid w:val="00706905"/>
    <w:rsid w:val="00707D33"/>
    <w:rsid w:val="0071081E"/>
    <w:rsid w:val="007110E6"/>
    <w:rsid w:val="00711976"/>
    <w:rsid w:val="007130BE"/>
    <w:rsid w:val="00713F3B"/>
    <w:rsid w:val="00714030"/>
    <w:rsid w:val="007155D3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5B4"/>
    <w:rsid w:val="00732EEB"/>
    <w:rsid w:val="007352A5"/>
    <w:rsid w:val="00735463"/>
    <w:rsid w:val="00737F4D"/>
    <w:rsid w:val="00741B82"/>
    <w:rsid w:val="00744BB3"/>
    <w:rsid w:val="00746D48"/>
    <w:rsid w:val="007509A2"/>
    <w:rsid w:val="00750E72"/>
    <w:rsid w:val="007521C6"/>
    <w:rsid w:val="00753A41"/>
    <w:rsid w:val="00755AD7"/>
    <w:rsid w:val="00756864"/>
    <w:rsid w:val="00760CE8"/>
    <w:rsid w:val="00761697"/>
    <w:rsid w:val="007625EC"/>
    <w:rsid w:val="007658A6"/>
    <w:rsid w:val="00766BA8"/>
    <w:rsid w:val="00771F90"/>
    <w:rsid w:val="0077429E"/>
    <w:rsid w:val="00775769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A2CF0"/>
    <w:rsid w:val="007A3DB5"/>
    <w:rsid w:val="007B19CC"/>
    <w:rsid w:val="007B299C"/>
    <w:rsid w:val="007B2A97"/>
    <w:rsid w:val="007B3281"/>
    <w:rsid w:val="007B3ED7"/>
    <w:rsid w:val="007B49B4"/>
    <w:rsid w:val="007B6146"/>
    <w:rsid w:val="007C1FEB"/>
    <w:rsid w:val="007C25EB"/>
    <w:rsid w:val="007C5842"/>
    <w:rsid w:val="007C6231"/>
    <w:rsid w:val="007C7CD0"/>
    <w:rsid w:val="007D3572"/>
    <w:rsid w:val="007D3B92"/>
    <w:rsid w:val="007D5A9F"/>
    <w:rsid w:val="007D7A62"/>
    <w:rsid w:val="007E1D9C"/>
    <w:rsid w:val="007E42C7"/>
    <w:rsid w:val="007E57D0"/>
    <w:rsid w:val="007E63F4"/>
    <w:rsid w:val="007E7FB0"/>
    <w:rsid w:val="007F400E"/>
    <w:rsid w:val="007F75CB"/>
    <w:rsid w:val="007F76E5"/>
    <w:rsid w:val="007F780D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3FD"/>
    <w:rsid w:val="008166DC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46CB4"/>
    <w:rsid w:val="0085153B"/>
    <w:rsid w:val="008518C2"/>
    <w:rsid w:val="00852FCA"/>
    <w:rsid w:val="00855EBE"/>
    <w:rsid w:val="00860184"/>
    <w:rsid w:val="00860ECC"/>
    <w:rsid w:val="00861ED9"/>
    <w:rsid w:val="0086401C"/>
    <w:rsid w:val="008640F9"/>
    <w:rsid w:val="00864E80"/>
    <w:rsid w:val="00866E62"/>
    <w:rsid w:val="008677FE"/>
    <w:rsid w:val="00872047"/>
    <w:rsid w:val="0087249F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87E19"/>
    <w:rsid w:val="008903AE"/>
    <w:rsid w:val="00890B6E"/>
    <w:rsid w:val="00891393"/>
    <w:rsid w:val="008915E9"/>
    <w:rsid w:val="00892EF8"/>
    <w:rsid w:val="00893197"/>
    <w:rsid w:val="00894B46"/>
    <w:rsid w:val="008957DF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7736"/>
    <w:rsid w:val="008B2920"/>
    <w:rsid w:val="008B494B"/>
    <w:rsid w:val="008B6030"/>
    <w:rsid w:val="008B6FD7"/>
    <w:rsid w:val="008C0511"/>
    <w:rsid w:val="008C3FDD"/>
    <w:rsid w:val="008C5D63"/>
    <w:rsid w:val="008C7A40"/>
    <w:rsid w:val="008D01DC"/>
    <w:rsid w:val="008D0C43"/>
    <w:rsid w:val="008D324A"/>
    <w:rsid w:val="008D38B7"/>
    <w:rsid w:val="008D390E"/>
    <w:rsid w:val="008D5A50"/>
    <w:rsid w:val="008D5BAB"/>
    <w:rsid w:val="008E0543"/>
    <w:rsid w:val="008E1091"/>
    <w:rsid w:val="008E158C"/>
    <w:rsid w:val="008E1CBB"/>
    <w:rsid w:val="008E1EB9"/>
    <w:rsid w:val="008E686B"/>
    <w:rsid w:val="008F2B67"/>
    <w:rsid w:val="008F301F"/>
    <w:rsid w:val="008F36EC"/>
    <w:rsid w:val="008F3F16"/>
    <w:rsid w:val="008F55A4"/>
    <w:rsid w:val="008F6B64"/>
    <w:rsid w:val="00901A1C"/>
    <w:rsid w:val="00902F8A"/>
    <w:rsid w:val="009038A9"/>
    <w:rsid w:val="00904908"/>
    <w:rsid w:val="009078A9"/>
    <w:rsid w:val="00907CE5"/>
    <w:rsid w:val="009103AF"/>
    <w:rsid w:val="00910FC9"/>
    <w:rsid w:val="009112F8"/>
    <w:rsid w:val="00911CDE"/>
    <w:rsid w:val="0091365E"/>
    <w:rsid w:val="009170D7"/>
    <w:rsid w:val="00917BD8"/>
    <w:rsid w:val="0092003A"/>
    <w:rsid w:val="0092185C"/>
    <w:rsid w:val="00921C98"/>
    <w:rsid w:val="0092441A"/>
    <w:rsid w:val="0092530C"/>
    <w:rsid w:val="00925AA2"/>
    <w:rsid w:val="00931E59"/>
    <w:rsid w:val="009322F2"/>
    <w:rsid w:val="009337C2"/>
    <w:rsid w:val="00933BB5"/>
    <w:rsid w:val="00935CB7"/>
    <w:rsid w:val="009367BF"/>
    <w:rsid w:val="00936B00"/>
    <w:rsid w:val="0093725F"/>
    <w:rsid w:val="00937E33"/>
    <w:rsid w:val="00941062"/>
    <w:rsid w:val="009446EA"/>
    <w:rsid w:val="00947445"/>
    <w:rsid w:val="009502CE"/>
    <w:rsid w:val="0095220B"/>
    <w:rsid w:val="00952316"/>
    <w:rsid w:val="00952B7C"/>
    <w:rsid w:val="009532C0"/>
    <w:rsid w:val="00954215"/>
    <w:rsid w:val="00954A84"/>
    <w:rsid w:val="009564A8"/>
    <w:rsid w:val="0096038E"/>
    <w:rsid w:val="0096225A"/>
    <w:rsid w:val="009623EE"/>
    <w:rsid w:val="00964FE6"/>
    <w:rsid w:val="00967D6D"/>
    <w:rsid w:val="00971C56"/>
    <w:rsid w:val="00972D70"/>
    <w:rsid w:val="00975CC7"/>
    <w:rsid w:val="00976F41"/>
    <w:rsid w:val="00977C23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4121"/>
    <w:rsid w:val="009A546A"/>
    <w:rsid w:val="009B02B7"/>
    <w:rsid w:val="009B245D"/>
    <w:rsid w:val="009B37A5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E2872"/>
    <w:rsid w:val="009E4A14"/>
    <w:rsid w:val="009E5586"/>
    <w:rsid w:val="009F0D5B"/>
    <w:rsid w:val="009F1A2B"/>
    <w:rsid w:val="009F307D"/>
    <w:rsid w:val="009F34AE"/>
    <w:rsid w:val="009F451D"/>
    <w:rsid w:val="009F5246"/>
    <w:rsid w:val="009F5B4F"/>
    <w:rsid w:val="00A02D0F"/>
    <w:rsid w:val="00A0774C"/>
    <w:rsid w:val="00A109F3"/>
    <w:rsid w:val="00A11BF8"/>
    <w:rsid w:val="00A12A90"/>
    <w:rsid w:val="00A14A77"/>
    <w:rsid w:val="00A16523"/>
    <w:rsid w:val="00A17773"/>
    <w:rsid w:val="00A207CA"/>
    <w:rsid w:val="00A21216"/>
    <w:rsid w:val="00A232AC"/>
    <w:rsid w:val="00A252F2"/>
    <w:rsid w:val="00A26BD0"/>
    <w:rsid w:val="00A2781F"/>
    <w:rsid w:val="00A30119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2B2B"/>
    <w:rsid w:val="00A4626E"/>
    <w:rsid w:val="00A471C4"/>
    <w:rsid w:val="00A47A1D"/>
    <w:rsid w:val="00A47A54"/>
    <w:rsid w:val="00A50553"/>
    <w:rsid w:val="00A51FC5"/>
    <w:rsid w:val="00A53166"/>
    <w:rsid w:val="00A5697C"/>
    <w:rsid w:val="00A60EBA"/>
    <w:rsid w:val="00A61895"/>
    <w:rsid w:val="00A6241F"/>
    <w:rsid w:val="00A63CBE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81668"/>
    <w:rsid w:val="00A81B80"/>
    <w:rsid w:val="00A81B88"/>
    <w:rsid w:val="00A83127"/>
    <w:rsid w:val="00A83669"/>
    <w:rsid w:val="00A846F3"/>
    <w:rsid w:val="00A84E99"/>
    <w:rsid w:val="00A85F48"/>
    <w:rsid w:val="00A86177"/>
    <w:rsid w:val="00A930E9"/>
    <w:rsid w:val="00A9571F"/>
    <w:rsid w:val="00A96360"/>
    <w:rsid w:val="00A9778A"/>
    <w:rsid w:val="00A97967"/>
    <w:rsid w:val="00A97BD7"/>
    <w:rsid w:val="00AA0A55"/>
    <w:rsid w:val="00AA10C3"/>
    <w:rsid w:val="00AA26F6"/>
    <w:rsid w:val="00AA431D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2ABA"/>
    <w:rsid w:val="00AC3BC2"/>
    <w:rsid w:val="00AC4104"/>
    <w:rsid w:val="00AC5F5B"/>
    <w:rsid w:val="00AC7214"/>
    <w:rsid w:val="00AC76CF"/>
    <w:rsid w:val="00AD058B"/>
    <w:rsid w:val="00AD0FDB"/>
    <w:rsid w:val="00AD157D"/>
    <w:rsid w:val="00AD3DB5"/>
    <w:rsid w:val="00AD481A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24C5"/>
    <w:rsid w:val="00B058D3"/>
    <w:rsid w:val="00B10EBC"/>
    <w:rsid w:val="00B12C3B"/>
    <w:rsid w:val="00B12CB3"/>
    <w:rsid w:val="00B12EF7"/>
    <w:rsid w:val="00B14D91"/>
    <w:rsid w:val="00B16D4B"/>
    <w:rsid w:val="00B17653"/>
    <w:rsid w:val="00B202C2"/>
    <w:rsid w:val="00B202F1"/>
    <w:rsid w:val="00B205A5"/>
    <w:rsid w:val="00B2075D"/>
    <w:rsid w:val="00B2265E"/>
    <w:rsid w:val="00B239F3"/>
    <w:rsid w:val="00B2681C"/>
    <w:rsid w:val="00B325F5"/>
    <w:rsid w:val="00B32D75"/>
    <w:rsid w:val="00B33290"/>
    <w:rsid w:val="00B3361F"/>
    <w:rsid w:val="00B339CD"/>
    <w:rsid w:val="00B342AC"/>
    <w:rsid w:val="00B410F3"/>
    <w:rsid w:val="00B4187C"/>
    <w:rsid w:val="00B42710"/>
    <w:rsid w:val="00B4397A"/>
    <w:rsid w:val="00B51895"/>
    <w:rsid w:val="00B53455"/>
    <w:rsid w:val="00B53B8E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3C8D"/>
    <w:rsid w:val="00B764E8"/>
    <w:rsid w:val="00B7692A"/>
    <w:rsid w:val="00B7737D"/>
    <w:rsid w:val="00B774A4"/>
    <w:rsid w:val="00B80FAF"/>
    <w:rsid w:val="00B836ED"/>
    <w:rsid w:val="00B848C9"/>
    <w:rsid w:val="00B85D36"/>
    <w:rsid w:val="00B904F3"/>
    <w:rsid w:val="00B91B7E"/>
    <w:rsid w:val="00B9372D"/>
    <w:rsid w:val="00B93E09"/>
    <w:rsid w:val="00B93EE0"/>
    <w:rsid w:val="00B96BFE"/>
    <w:rsid w:val="00BA0488"/>
    <w:rsid w:val="00BA0940"/>
    <w:rsid w:val="00BA267A"/>
    <w:rsid w:val="00BA3A0E"/>
    <w:rsid w:val="00BA3D0B"/>
    <w:rsid w:val="00BA5A0C"/>
    <w:rsid w:val="00BB0244"/>
    <w:rsid w:val="00BB308A"/>
    <w:rsid w:val="00BB3744"/>
    <w:rsid w:val="00BB3C1A"/>
    <w:rsid w:val="00BB4764"/>
    <w:rsid w:val="00BB51CF"/>
    <w:rsid w:val="00BB53C4"/>
    <w:rsid w:val="00BB69E5"/>
    <w:rsid w:val="00BB6A0E"/>
    <w:rsid w:val="00BB6B48"/>
    <w:rsid w:val="00BC0C41"/>
    <w:rsid w:val="00BC0DC6"/>
    <w:rsid w:val="00BC0E07"/>
    <w:rsid w:val="00BC5ECA"/>
    <w:rsid w:val="00BC6B61"/>
    <w:rsid w:val="00BD123B"/>
    <w:rsid w:val="00BD215F"/>
    <w:rsid w:val="00BD33B2"/>
    <w:rsid w:val="00BD4462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49A"/>
    <w:rsid w:val="00BE66B6"/>
    <w:rsid w:val="00BE77AD"/>
    <w:rsid w:val="00BE7E89"/>
    <w:rsid w:val="00BF0BE6"/>
    <w:rsid w:val="00BF216C"/>
    <w:rsid w:val="00BF26A0"/>
    <w:rsid w:val="00BF2C7B"/>
    <w:rsid w:val="00BF7CF1"/>
    <w:rsid w:val="00C02C22"/>
    <w:rsid w:val="00C02D62"/>
    <w:rsid w:val="00C0397A"/>
    <w:rsid w:val="00C0411A"/>
    <w:rsid w:val="00C0469F"/>
    <w:rsid w:val="00C04EB8"/>
    <w:rsid w:val="00C0522E"/>
    <w:rsid w:val="00C06904"/>
    <w:rsid w:val="00C06B4F"/>
    <w:rsid w:val="00C06FEF"/>
    <w:rsid w:val="00C10261"/>
    <w:rsid w:val="00C1043A"/>
    <w:rsid w:val="00C10A32"/>
    <w:rsid w:val="00C123F3"/>
    <w:rsid w:val="00C1271B"/>
    <w:rsid w:val="00C13585"/>
    <w:rsid w:val="00C13880"/>
    <w:rsid w:val="00C1692E"/>
    <w:rsid w:val="00C17342"/>
    <w:rsid w:val="00C20C78"/>
    <w:rsid w:val="00C215D0"/>
    <w:rsid w:val="00C232F1"/>
    <w:rsid w:val="00C23C48"/>
    <w:rsid w:val="00C2617F"/>
    <w:rsid w:val="00C27490"/>
    <w:rsid w:val="00C311DA"/>
    <w:rsid w:val="00C316CD"/>
    <w:rsid w:val="00C32284"/>
    <w:rsid w:val="00C328DB"/>
    <w:rsid w:val="00C32AC2"/>
    <w:rsid w:val="00C33BE7"/>
    <w:rsid w:val="00C359D2"/>
    <w:rsid w:val="00C42ED0"/>
    <w:rsid w:val="00C434B2"/>
    <w:rsid w:val="00C44D97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546"/>
    <w:rsid w:val="00C62BAD"/>
    <w:rsid w:val="00C63980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6326"/>
    <w:rsid w:val="00C777BC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4D1B"/>
    <w:rsid w:val="00C9621E"/>
    <w:rsid w:val="00CA18DB"/>
    <w:rsid w:val="00CA1F5C"/>
    <w:rsid w:val="00CA220D"/>
    <w:rsid w:val="00CA22E2"/>
    <w:rsid w:val="00CA37ED"/>
    <w:rsid w:val="00CA440A"/>
    <w:rsid w:val="00CA56C6"/>
    <w:rsid w:val="00CA7883"/>
    <w:rsid w:val="00CB0153"/>
    <w:rsid w:val="00CB0560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1560"/>
    <w:rsid w:val="00CC27A1"/>
    <w:rsid w:val="00CC29CE"/>
    <w:rsid w:val="00CC2EC6"/>
    <w:rsid w:val="00CC423C"/>
    <w:rsid w:val="00CC5DFD"/>
    <w:rsid w:val="00CC6844"/>
    <w:rsid w:val="00CC7C8D"/>
    <w:rsid w:val="00CC7F74"/>
    <w:rsid w:val="00CD13E5"/>
    <w:rsid w:val="00CD1BD3"/>
    <w:rsid w:val="00CD3320"/>
    <w:rsid w:val="00CD55AB"/>
    <w:rsid w:val="00CD66F3"/>
    <w:rsid w:val="00CD6D6B"/>
    <w:rsid w:val="00CE1480"/>
    <w:rsid w:val="00CE1D79"/>
    <w:rsid w:val="00CE21E1"/>
    <w:rsid w:val="00CE29FE"/>
    <w:rsid w:val="00CE4F8B"/>
    <w:rsid w:val="00CE597D"/>
    <w:rsid w:val="00CE6378"/>
    <w:rsid w:val="00CE7314"/>
    <w:rsid w:val="00CE7370"/>
    <w:rsid w:val="00CE7998"/>
    <w:rsid w:val="00CE7F74"/>
    <w:rsid w:val="00CF03A8"/>
    <w:rsid w:val="00CF0C5D"/>
    <w:rsid w:val="00CF0D17"/>
    <w:rsid w:val="00CF1911"/>
    <w:rsid w:val="00CF32AB"/>
    <w:rsid w:val="00CF359A"/>
    <w:rsid w:val="00CF3790"/>
    <w:rsid w:val="00CF3A95"/>
    <w:rsid w:val="00CF3B66"/>
    <w:rsid w:val="00CF4F42"/>
    <w:rsid w:val="00CF57C7"/>
    <w:rsid w:val="00CF6AD3"/>
    <w:rsid w:val="00CF7537"/>
    <w:rsid w:val="00CF7C58"/>
    <w:rsid w:val="00D024CC"/>
    <w:rsid w:val="00D04652"/>
    <w:rsid w:val="00D05563"/>
    <w:rsid w:val="00D06D97"/>
    <w:rsid w:val="00D07B94"/>
    <w:rsid w:val="00D07EC2"/>
    <w:rsid w:val="00D10778"/>
    <w:rsid w:val="00D10FA1"/>
    <w:rsid w:val="00D11A6D"/>
    <w:rsid w:val="00D147F5"/>
    <w:rsid w:val="00D14C5D"/>
    <w:rsid w:val="00D154BD"/>
    <w:rsid w:val="00D15929"/>
    <w:rsid w:val="00D15A2A"/>
    <w:rsid w:val="00D16868"/>
    <w:rsid w:val="00D1768B"/>
    <w:rsid w:val="00D17DCE"/>
    <w:rsid w:val="00D21563"/>
    <w:rsid w:val="00D22CEF"/>
    <w:rsid w:val="00D2719E"/>
    <w:rsid w:val="00D2759E"/>
    <w:rsid w:val="00D27B3D"/>
    <w:rsid w:val="00D3051E"/>
    <w:rsid w:val="00D309E1"/>
    <w:rsid w:val="00D32097"/>
    <w:rsid w:val="00D33009"/>
    <w:rsid w:val="00D33ACD"/>
    <w:rsid w:val="00D348E4"/>
    <w:rsid w:val="00D40DAB"/>
    <w:rsid w:val="00D4171F"/>
    <w:rsid w:val="00D42985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579CA"/>
    <w:rsid w:val="00D60FA2"/>
    <w:rsid w:val="00D611F3"/>
    <w:rsid w:val="00D61897"/>
    <w:rsid w:val="00D63046"/>
    <w:rsid w:val="00D65BEE"/>
    <w:rsid w:val="00D66AA4"/>
    <w:rsid w:val="00D675D0"/>
    <w:rsid w:val="00D701A1"/>
    <w:rsid w:val="00D71842"/>
    <w:rsid w:val="00D72E1A"/>
    <w:rsid w:val="00D74EF6"/>
    <w:rsid w:val="00D779F0"/>
    <w:rsid w:val="00D8023F"/>
    <w:rsid w:val="00D820D1"/>
    <w:rsid w:val="00D82B0E"/>
    <w:rsid w:val="00D84E2B"/>
    <w:rsid w:val="00D87747"/>
    <w:rsid w:val="00D87CA4"/>
    <w:rsid w:val="00D90384"/>
    <w:rsid w:val="00D90C34"/>
    <w:rsid w:val="00D93BE3"/>
    <w:rsid w:val="00D94390"/>
    <w:rsid w:val="00D945AF"/>
    <w:rsid w:val="00D9542E"/>
    <w:rsid w:val="00D957EA"/>
    <w:rsid w:val="00D958E3"/>
    <w:rsid w:val="00DA19A1"/>
    <w:rsid w:val="00DA5683"/>
    <w:rsid w:val="00DA711A"/>
    <w:rsid w:val="00DB11AA"/>
    <w:rsid w:val="00DB11F4"/>
    <w:rsid w:val="00DB14D9"/>
    <w:rsid w:val="00DB18A3"/>
    <w:rsid w:val="00DB20BE"/>
    <w:rsid w:val="00DB3288"/>
    <w:rsid w:val="00DC0010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41C8"/>
    <w:rsid w:val="00DD6237"/>
    <w:rsid w:val="00DE135B"/>
    <w:rsid w:val="00DE13AB"/>
    <w:rsid w:val="00DE1C7E"/>
    <w:rsid w:val="00DE31AD"/>
    <w:rsid w:val="00DE714A"/>
    <w:rsid w:val="00DF02D4"/>
    <w:rsid w:val="00DF27CE"/>
    <w:rsid w:val="00DF2CB8"/>
    <w:rsid w:val="00DF35A9"/>
    <w:rsid w:val="00DF3A66"/>
    <w:rsid w:val="00DF3E32"/>
    <w:rsid w:val="00DF73AC"/>
    <w:rsid w:val="00DF7613"/>
    <w:rsid w:val="00E007C7"/>
    <w:rsid w:val="00E009AC"/>
    <w:rsid w:val="00E04943"/>
    <w:rsid w:val="00E052E0"/>
    <w:rsid w:val="00E063DF"/>
    <w:rsid w:val="00E07A6B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793E"/>
    <w:rsid w:val="00E3384C"/>
    <w:rsid w:val="00E34E86"/>
    <w:rsid w:val="00E35478"/>
    <w:rsid w:val="00E359CA"/>
    <w:rsid w:val="00E3673D"/>
    <w:rsid w:val="00E37559"/>
    <w:rsid w:val="00E41835"/>
    <w:rsid w:val="00E42776"/>
    <w:rsid w:val="00E4454D"/>
    <w:rsid w:val="00E45144"/>
    <w:rsid w:val="00E45DD4"/>
    <w:rsid w:val="00E45E67"/>
    <w:rsid w:val="00E46774"/>
    <w:rsid w:val="00E468B7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32B2"/>
    <w:rsid w:val="00E76B97"/>
    <w:rsid w:val="00E777F8"/>
    <w:rsid w:val="00E8158A"/>
    <w:rsid w:val="00E81B5B"/>
    <w:rsid w:val="00E826AB"/>
    <w:rsid w:val="00E84296"/>
    <w:rsid w:val="00E84B03"/>
    <w:rsid w:val="00E8614A"/>
    <w:rsid w:val="00E86E31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9792A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07D0"/>
    <w:rsid w:val="00EB25B1"/>
    <w:rsid w:val="00EB3120"/>
    <w:rsid w:val="00EB45BB"/>
    <w:rsid w:val="00EC03BE"/>
    <w:rsid w:val="00EC1B2D"/>
    <w:rsid w:val="00EC1D3E"/>
    <w:rsid w:val="00EC3ACA"/>
    <w:rsid w:val="00EC4051"/>
    <w:rsid w:val="00EC4AF7"/>
    <w:rsid w:val="00EC5328"/>
    <w:rsid w:val="00EC62BA"/>
    <w:rsid w:val="00ED007E"/>
    <w:rsid w:val="00ED00DE"/>
    <w:rsid w:val="00ED048F"/>
    <w:rsid w:val="00ED0992"/>
    <w:rsid w:val="00ED0A8D"/>
    <w:rsid w:val="00ED53B0"/>
    <w:rsid w:val="00EE082D"/>
    <w:rsid w:val="00EE08C5"/>
    <w:rsid w:val="00EE4827"/>
    <w:rsid w:val="00EF006D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0C58"/>
    <w:rsid w:val="00F01548"/>
    <w:rsid w:val="00F01774"/>
    <w:rsid w:val="00F01D83"/>
    <w:rsid w:val="00F01FD0"/>
    <w:rsid w:val="00F0387E"/>
    <w:rsid w:val="00F03B43"/>
    <w:rsid w:val="00F040F9"/>
    <w:rsid w:val="00F0475E"/>
    <w:rsid w:val="00F06541"/>
    <w:rsid w:val="00F070D6"/>
    <w:rsid w:val="00F07F4E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3034"/>
    <w:rsid w:val="00F45E58"/>
    <w:rsid w:val="00F46173"/>
    <w:rsid w:val="00F47ABE"/>
    <w:rsid w:val="00F50EF1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2E38"/>
    <w:rsid w:val="00F8318B"/>
    <w:rsid w:val="00F83C00"/>
    <w:rsid w:val="00F84490"/>
    <w:rsid w:val="00F85DC0"/>
    <w:rsid w:val="00F8600B"/>
    <w:rsid w:val="00F866FB"/>
    <w:rsid w:val="00F87611"/>
    <w:rsid w:val="00F901D6"/>
    <w:rsid w:val="00F902CB"/>
    <w:rsid w:val="00F90D2E"/>
    <w:rsid w:val="00F92B60"/>
    <w:rsid w:val="00F9397F"/>
    <w:rsid w:val="00F93DAF"/>
    <w:rsid w:val="00F94036"/>
    <w:rsid w:val="00F94C74"/>
    <w:rsid w:val="00F95ADC"/>
    <w:rsid w:val="00F97AB2"/>
    <w:rsid w:val="00FA1886"/>
    <w:rsid w:val="00FA1890"/>
    <w:rsid w:val="00FA1977"/>
    <w:rsid w:val="00FA355E"/>
    <w:rsid w:val="00FA37F1"/>
    <w:rsid w:val="00FA49ED"/>
    <w:rsid w:val="00FA73F2"/>
    <w:rsid w:val="00FA7C6D"/>
    <w:rsid w:val="00FB03EA"/>
    <w:rsid w:val="00FB1962"/>
    <w:rsid w:val="00FB4F84"/>
    <w:rsid w:val="00FB52F3"/>
    <w:rsid w:val="00FB6B74"/>
    <w:rsid w:val="00FB6C6B"/>
    <w:rsid w:val="00FB7598"/>
    <w:rsid w:val="00FB7C17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F"/>
    <w:rsid w:val="00FE085B"/>
    <w:rsid w:val="00FE11A8"/>
    <w:rsid w:val="00FE1F6A"/>
    <w:rsid w:val="00FE4248"/>
    <w:rsid w:val="00FE5C15"/>
    <w:rsid w:val="00FF1FA5"/>
    <w:rsid w:val="00FF29BA"/>
    <w:rsid w:val="00FF2AE9"/>
    <w:rsid w:val="00FF2B38"/>
    <w:rsid w:val="00FF34ED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C41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0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51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414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20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992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385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15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77CC8-88D5-490C-88D6-3ACA650F1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4</Pages>
  <Words>1367</Words>
  <Characters>7793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9142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Eko Onggosanusi</cp:lastModifiedBy>
  <cp:revision>71</cp:revision>
  <cp:lastPrinted>2012-03-15T10:36:00Z</cp:lastPrinted>
  <dcterms:created xsi:type="dcterms:W3CDTF">2016-08-10T15:13:00Z</dcterms:created>
  <dcterms:modified xsi:type="dcterms:W3CDTF">2016-11-04T06:58:00Z</dcterms:modified>
</cp:coreProperties>
</file>